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2590800</wp:posOffset>
            </wp:positionH>
            <wp:positionV relativeFrom="paragraph">
              <wp:posOffset>-4445</wp:posOffset>
            </wp:positionV>
            <wp:extent cx="762000" cy="1028700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Style11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</w:t>
      </w:r>
    </w:p>
    <w:p>
      <w:pPr>
        <w:pStyle w:val="Style11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  <w:t>РОСТОВСКАЯ ОБЛАСТЬ БОЛЬШЕНЕКЛИНОВСКОЕ СЕЛЬСКОЕ ПОСЕЛЕНИЕ</w:t>
      </w:r>
    </w:p>
    <w:p>
      <w:pPr>
        <w:pStyle w:val="Style11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  <w:t>АДМИНИСТРАЦИЯ БОЛЬШЕНЕКЛИНОВСКОГО СЕЛЬСКОГО ПОСЕЛЕНИЯ</w:t>
      </w:r>
    </w:p>
    <w:p>
      <w:pPr>
        <w:pStyle w:val="Style11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  <w:t>346850, с. Большая Неклиновка, пер. Памятный,1. тел.35-2-82,35-2-35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jc w:val="center"/>
        <w:rPr/>
      </w:pPr>
      <w:r>
        <w:rPr>
          <w:b/>
        </w:rPr>
        <w:t xml:space="preserve">  </w:t>
      </w:r>
      <w:r>
        <w:rPr>
          <w:b/>
        </w:rPr>
        <w:t>с. Большая Неклиновка</w:t>
      </w:r>
    </w:p>
    <w:p>
      <w:pPr>
        <w:pStyle w:val="Normal"/>
        <w:jc w:val="both"/>
        <w:rPr>
          <w:b/>
          <w:b/>
        </w:rPr>
      </w:pPr>
      <w:r>
        <w:rPr>
          <w:b/>
        </w:rPr>
        <w:tab/>
        <w:t xml:space="preserve"> 2025                                                                                                    № 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0" w:right="-5" w:firstLine="720"/>
        <w:jc w:val="center"/>
        <w:rPr/>
      </w:pPr>
      <w:r>
        <w:rPr/>
      </w:r>
    </w:p>
    <w:p>
      <w:pPr>
        <w:pStyle w:val="Normal"/>
        <w:ind w:left="0" w:right="-5" w:firstLine="720"/>
        <w:jc w:val="center"/>
        <w:rPr/>
      </w:pPr>
      <w:r>
        <w:rPr/>
        <w:t xml:space="preserve">«Об утверждении перечня должностных лиц, уполномоченных составлять протоколы об административных правонарушениях </w:t>
      </w:r>
    </w:p>
    <w:p>
      <w:pPr>
        <w:pStyle w:val="Normal"/>
        <w:ind w:left="0" w:right="-5" w:firstLine="720"/>
        <w:jc w:val="center"/>
        <w:rPr/>
      </w:pPr>
      <w:bookmarkStart w:id="0" w:name="__DdeLink__243_3474513502"/>
      <w:bookmarkEnd w:id="0"/>
      <w:r>
        <w:rPr/>
        <w:t>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20"/>
        <w:rPr/>
      </w:pPr>
      <w:r>
        <w:rPr/>
      </w:r>
    </w:p>
    <w:p>
      <w:pPr>
        <w:pStyle w:val="Normal"/>
        <w:ind w:left="0" w:right="-5" w:firstLine="720"/>
        <w:jc w:val="both"/>
        <w:rPr/>
      </w:pPr>
      <w:r>
        <w:rPr/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Областным законом от 25.10.2002 № 273-ЗС «Об административных правонарушениях», устанавливающих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 муниципальных правовых актов в соответствии с действующим законодательством, администрация Большенеклиновского сельского поселения </w:t>
      </w:r>
    </w:p>
    <w:p>
      <w:pPr>
        <w:pStyle w:val="Normal"/>
        <w:ind w:left="0" w:right="-5" w:firstLine="360"/>
        <w:rPr>
          <w:sz w:val="22"/>
        </w:rPr>
      </w:pPr>
      <w:r>
        <w:rPr>
          <w:sz w:val="22"/>
        </w:rPr>
      </w:r>
    </w:p>
    <w:p>
      <w:pPr>
        <w:pStyle w:val="Normal"/>
        <w:ind w:left="0" w:right="-5" w:firstLine="360"/>
        <w:jc w:val="center"/>
        <w:rPr>
          <w:b/>
          <w:b/>
          <w:sz w:val="22"/>
        </w:rPr>
      </w:pPr>
      <w:r>
        <w:rPr>
          <w:b/>
          <w:sz w:val="22"/>
        </w:rPr>
        <w:t xml:space="preserve">ПОСТАНОВЛЯЕТ: </w:t>
      </w:r>
    </w:p>
    <w:p>
      <w:pPr>
        <w:pStyle w:val="Normal"/>
        <w:ind w:left="0" w:right="-5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0" w:right="-5" w:firstLine="708"/>
        <w:jc w:val="both"/>
        <w:rPr/>
      </w:pPr>
      <w:r>
        <w:rPr/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согласно приложению 1 к настоящему постановлению.</w:t>
      </w:r>
    </w:p>
    <w:p>
      <w:pPr>
        <w:pStyle w:val="Normal"/>
        <w:ind w:left="0" w:right="-5" w:firstLine="708"/>
        <w:jc w:val="both"/>
        <w:rPr/>
      </w:pPr>
      <w:r>
        <w:rPr/>
        <w:t xml:space="preserve">2. Признать утратившим силу постановление Администрации Большенеклиновского сельского поселения от </w:t>
      </w:r>
      <w:r>
        <w:rPr/>
        <w:t>2</w:t>
      </w:r>
      <w:r>
        <w:rPr/>
        <w:t>1.07.202</w:t>
      </w:r>
      <w:r>
        <w:rPr/>
        <w:t>5</w:t>
      </w:r>
      <w:r>
        <w:rPr/>
        <w:t xml:space="preserve"> г. № </w:t>
      </w:r>
      <w:r>
        <w:rPr/>
        <w:t>21</w:t>
      </w:r>
      <w:r>
        <w:rPr/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08"/>
        <w:jc w:val="both"/>
        <w:rPr/>
      </w:pPr>
      <w:r>
        <w:rPr/>
        <w:t xml:space="preserve">3. </w:t>
      </w:r>
      <w:r>
        <w:rPr>
          <w:sz w:val="24"/>
        </w:rPr>
        <w:t xml:space="preserve">Настоящее постановление вступает в силу с момента его опубликования. </w:t>
      </w:r>
    </w:p>
    <w:p>
      <w:pPr>
        <w:pStyle w:val="Normal"/>
        <w:ind w:left="0" w:right="-5" w:firstLine="708"/>
        <w:jc w:val="both"/>
        <w:rPr/>
      </w:pPr>
      <w:r>
        <w:rPr/>
        <w:t>4. Старшему инспектору по организационной и кадровой работе администрации Большенеклиновского сельского поселения довести настоящее постановление до сведения всех работников администрации Большенеклиновского сельского поселения под роспись.</w:t>
      </w:r>
    </w:p>
    <w:p>
      <w:pPr>
        <w:pStyle w:val="Normal"/>
        <w:ind w:left="0" w:right="-5" w:firstLine="708"/>
        <w:jc w:val="both"/>
        <w:rPr/>
      </w:pPr>
      <w:r>
        <w:rPr/>
        <w:t>5.  Контроль за выполнением настоящего постановления оставляю за собой.</w:t>
      </w:r>
    </w:p>
    <w:p>
      <w:pPr>
        <w:pStyle w:val="Normal"/>
        <w:tabs>
          <w:tab w:val="left" w:pos="618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>
      <w:pPr>
        <w:pStyle w:val="Normal"/>
        <w:rPr>
          <w:color w:val="000000"/>
        </w:rPr>
      </w:pPr>
      <w:r>
        <w:rPr>
          <w:color w:val="000000"/>
        </w:rPr>
        <w:t>Большенеклиновского сельского поселения                                                Е.Н.Овчинникова</w:t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сельского поселения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от .2025 г. №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предусмотренных Областным Законом </w:t>
      </w:r>
    </w:p>
    <w:p>
      <w:pPr>
        <w:pStyle w:val="Normal"/>
        <w:jc w:val="center"/>
        <w:rPr/>
      </w:pPr>
      <w:r>
        <w:rPr/>
        <w:t>от 25.10.2002 г. №273-ЗС «Об административных правонарушениях»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Style_2"/>
        <w:tblW w:w="9355" w:type="dxa"/>
        <w:jc w:val="left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4530"/>
        <w:gridCol w:w="4824"/>
      </w:tblGrid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Областного Закона от 25.10.2002г. №273-ЗС «Об административных правонарушениях»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2.2. Неисполнение  решений, принятых на  местных референдумах.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.</w:t>
            </w:r>
          </w:p>
        </w:tc>
      </w:tr>
      <w:tr>
        <w:trPr>
          <w:trHeight w:val="198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Ст.2.3. Нарушение тишины и покоя граждан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 .</w:t>
            </w:r>
          </w:p>
        </w:tc>
      </w:tr>
      <w:tr>
        <w:trPr>
          <w:trHeight w:val="55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Ст.2.4. Нарушение  правил  размещения  и  содержания  мест  погребения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1561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333333"/>
              </w:rPr>
              <w:t>Ст.2.5.</w:t>
            </w:r>
            <w:r>
              <w:rPr/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заказа;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Ведущий специалист по ГО </w:t>
            </w:r>
            <w:r>
              <w:rPr/>
              <w:t>и</w:t>
            </w:r>
            <w:r>
              <w:rPr/>
              <w:t>ЧС 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Ст.2.10. Занятие  попрошайничеством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Ст.4.4. Нарушение  порядка и правил охраны  зеленых насаждений.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Ст.4.5. Нарушение  порядка   действий по предотвращению выжигания сухой растительности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Ст.5.2. Нарушение обязанностей по участию в содержании прилегающих территорий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Ст.5.4. Размещение  информационных  материалов вне  установленных для этой цели мест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Ст.5.5.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5.6. Нарушение требований к прогону и выпасу сельскохозяйственных животных и птицы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6.3.  Нарушение  правил  рационального  использования  земель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bookmarkStart w:id="1" w:name="__DdeLink__266_2533517713"/>
            <w:bookmarkEnd w:id="1"/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6.4. Нарушение допустимых нормативов  (норм) нагрузки  на пастбища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82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 xml:space="preserve">Ст.8.1. Нарушение правил организации торговли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54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Ст.8.2. Торговля в  неустановленных  местах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8.11. Нарушение установленных областным законом запрета в сфере продажи безалкогольных тонизирующих напитков (в том числе энергетических)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ч.2. ст.9.1.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 ГО и ЧС.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bookmarkStart w:id="2" w:name="__DdeLink__364_529580677"/>
            <w:r>
              <w:rPr/>
              <w:t xml:space="preserve"> </w:t>
            </w:r>
            <w:bookmarkEnd w:id="2"/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 2 ст. 9.9.  Неисполнение или нарушение решения сформированного на территории муниципального образования в соответствии с </w:t>
            </w:r>
            <w:hyperlink r:id="rId3">
              <w:r>
                <w:rPr>
                  <w:rStyle w:val="Style9"/>
                  <w:color w:val="000000"/>
                  <w:u w:val="none"/>
                </w:rPr>
                <w:t>частью 4.1 статьи 5</w:t>
              </w:r>
            </w:hyperlink>
            <w:r>
              <w:rPr/>
              <w:t xml:space="preserve"> Федерального закона от 6 марта 2006 года №35-ФЗ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ГО и ЧС;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/>
      </w:pPr>
      <w:r>
        <w:rPr>
          <w:rFonts w:ascii="Times New Roman" w:hAnsi="Times New Roman"/>
        </w:rPr>
        <w:t>Приложение 2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сельского поселения от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 </w:t>
      </w:r>
      <w:r>
        <w:rPr>
          <w:sz w:val="20"/>
        </w:rPr>
        <w:t xml:space="preserve">2025 года  №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в Администрации Большенеклиновского  сельского  поселения, предусмотренных </w:t>
      </w:r>
      <w:hyperlink r:id="rId4">
        <w:r>
          <w:rPr>
            <w:rStyle w:val="Style9"/>
            <w:color w:val="000000"/>
            <w:u w:val="none"/>
          </w:rPr>
          <w:t>Кодексом</w:t>
        </w:r>
      </w:hyperlink>
      <w:r>
        <w:rPr>
          <w:rStyle w:val="Style9"/>
          <w:color w:val="000000"/>
          <w:u w:val="none"/>
        </w:rPr>
        <w:t xml:space="preserve"> </w:t>
      </w:r>
      <w:r>
        <w:rPr/>
        <w:t>Российской Федерации об административных правонарушениях</w:t>
      </w:r>
    </w:p>
    <w:p>
      <w:pPr>
        <w:pStyle w:val="Normal"/>
        <w:rPr/>
      </w:pPr>
      <w:r>
        <w:rPr/>
      </w:r>
    </w:p>
    <w:tbl>
      <w:tblPr>
        <w:tblStyle w:val="Style_2"/>
        <w:tblW w:w="9355" w:type="dxa"/>
        <w:jc w:val="left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4739"/>
        <w:gridCol w:w="4615"/>
      </w:tblGrid>
      <w:tr>
        <w:trPr/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Кодекса Российской Федерации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both"/>
              <w:rPr/>
            </w:pPr>
            <w:hyperlink r:id="rId5">
              <w:r>
                <w:rPr>
                  <w:rStyle w:val="Style9"/>
                  <w:color w:val="000000"/>
                  <w:sz w:val="22"/>
                  <w:u w:val="none"/>
                </w:rPr>
                <w:t>Статьи 5.21, 7.32.6, 15.1, 15.14</w:t>
              </w:r>
            </w:hyperlink>
            <w:r>
              <w:rPr>
                <w:sz w:val="22"/>
              </w:rPr>
              <w:t>-</w:t>
            </w:r>
            <w:hyperlink r:id="rId6">
              <w:r>
                <w:rPr>
                  <w:rStyle w:val="Style9"/>
                  <w:color w:val="000000"/>
                  <w:sz w:val="22"/>
                  <w:u w:val="none"/>
                </w:rPr>
                <w:t>15.15.16</w:t>
              </w:r>
            </w:hyperlink>
            <w:r>
              <w:rPr>
                <w:sz w:val="22"/>
              </w:rPr>
              <w:t xml:space="preserve">, </w:t>
            </w:r>
            <w:hyperlink r:id="rId7">
              <w:r>
                <w:rPr>
                  <w:rStyle w:val="Style9"/>
                  <w:color w:val="000000"/>
                  <w:sz w:val="22"/>
                  <w:u w:val="none"/>
                </w:rPr>
                <w:t>часть 1 статьи 19.4</w:t>
              </w:r>
            </w:hyperlink>
            <w:r>
              <w:rPr>
                <w:sz w:val="22"/>
              </w:rPr>
              <w:t xml:space="preserve">, </w:t>
            </w:r>
            <w:hyperlink r:id="rId8">
              <w:r>
                <w:rPr>
                  <w:rStyle w:val="Style9"/>
                  <w:color w:val="000000"/>
                  <w:sz w:val="22"/>
                  <w:u w:val="none"/>
                </w:rPr>
                <w:t>статья 19.4.1</w:t>
              </w:r>
            </w:hyperlink>
            <w:r>
              <w:rPr>
                <w:sz w:val="22"/>
              </w:rPr>
              <w:t xml:space="preserve">, </w:t>
            </w:r>
            <w:hyperlink r:id="rId9">
              <w:r>
                <w:rPr>
                  <w:rStyle w:val="Style9"/>
                  <w:color w:val="000000"/>
                  <w:sz w:val="22"/>
                  <w:u w:val="none"/>
                </w:rPr>
                <w:t>части 1, 20, 20.1</w:t>
              </w:r>
            </w:hyperlink>
            <w:r>
              <w:rPr>
                <w:rStyle w:val="Style9"/>
                <w:color w:val="000000"/>
                <w:sz w:val="22"/>
                <w:u w:val="none"/>
              </w:rPr>
              <w:t xml:space="preserve"> </w:t>
            </w:r>
            <w:hyperlink r:id="rId10">
              <w:r>
                <w:rPr>
                  <w:rStyle w:val="Style9"/>
                  <w:color w:val="000000"/>
                  <w:sz w:val="22"/>
                  <w:u w:val="none"/>
                </w:rPr>
                <w:t>статьи 19.5, статьи 19.6, 19.7</w:t>
              </w:r>
            </w:hyperlink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Начальник Отдела экономики и финансов;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ведению бухгалтерского учета;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размещению муниципального заказа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568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4_ch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Normal"/>
    <w:link w:val="Style_2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5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4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BalloonText">
    <w:name w:val="Balloon Text"/>
    <w:basedOn w:val="Standard"/>
    <w:link w:val="Style_10"/>
    <w:qFormat/>
    <w:rPr>
      <w:rFonts w:ascii="Segoe UI" w:hAnsi="Segoe UI"/>
      <w:sz w:val="18"/>
    </w:rPr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DefaultParagraphFont">
    <w:name w:val="Default Paragraph Font"/>
    <w:link w:val="Style_12"/>
    <w:qFormat/>
    <w:rPr/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14"/>
    <w:qFormat/>
    <w:rPr>
      <w:rFonts w:ascii="Arial" w:hAnsi="Arial"/>
      <w:b/>
      <w:color w:val="26282F"/>
    </w:rPr>
  </w:style>
  <w:style w:type="character" w:styleId="ConsNonformat">
    <w:name w:val="ConsNonformat"/>
    <w:link w:val="Style_15"/>
    <w:qFormat/>
    <w:rPr>
      <w:rFonts w:ascii="Courier New" w:hAnsi="Courier New"/>
    </w:rPr>
  </w:style>
  <w:style w:type="character" w:styleId="Style9">
    <w:name w:val="Интернет-ссылка"/>
    <w:basedOn w:val="DefaultParagraphFont"/>
    <w:link w:val="Style_3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Contents9">
    <w:name w:val="Contents 9"/>
    <w:link w:val="Style_19"/>
    <w:qFormat/>
    <w:rPr>
      <w:rFonts w:ascii="XO Thames" w:hAnsi="XO Thames"/>
      <w:sz w:val="28"/>
    </w:rPr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PlainText">
    <w:name w:val="Plain Text"/>
    <w:basedOn w:val="Standard"/>
    <w:link w:val="Style_1"/>
    <w:qFormat/>
    <w:rPr>
      <w:rFonts w:ascii="Courier New" w:hAnsi="Courier New"/>
      <w:sz w:val="20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ListParagraph">
    <w:name w:val="List Paragraph"/>
    <w:basedOn w:val="Standard"/>
    <w:link w:val="Style_23"/>
    <w:qFormat/>
    <w:rPr/>
  </w:style>
  <w:style w:type="character" w:styleId="Title">
    <w:name w:val="Title"/>
    <w:link w:val="Style_2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5"/>
    <w:qFormat/>
    <w:rPr>
      <w:rFonts w:ascii="XO Thames" w:hAnsi="XO Thames"/>
      <w:b/>
      <w:sz w:val="24"/>
    </w:rPr>
  </w:style>
  <w:style w:type="character" w:styleId="Heading2">
    <w:name w:val="Heading 2"/>
    <w:link w:val="Style_26"/>
    <w:qFormat/>
    <w:rPr>
      <w:rFonts w:ascii="XO Thames" w:hAnsi="XO Thames"/>
      <w:b/>
      <w:sz w:val="28"/>
    </w:rPr>
  </w:style>
  <w:style w:type="character" w:styleId="Header">
    <w:name w:val="Header"/>
    <w:basedOn w:val="Standard"/>
    <w:link w:val="Style_27"/>
    <w:qFormat/>
    <w:rPr/>
  </w:style>
  <w:style w:type="character" w:styleId="NormalWeb">
    <w:name w:val="Normal (Web)"/>
    <w:basedOn w:val="Standard"/>
    <w:link w:val="Style_28"/>
    <w:qFormat/>
    <w:rPr/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0_ch"/>
    <w:qFormat/>
    <w:pPr/>
    <w:rPr>
      <w:rFonts w:ascii="Segoe UI" w:hAnsi="Segoe UI"/>
      <w:sz w:val="18"/>
    </w:rPr>
  </w:style>
  <w:style w:type="paragraph" w:styleId="31">
    <w:name w:val="TOC 3"/>
    <w:basedOn w:val="Normal"/>
    <w:link w:val="Style_1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2_ch"/>
    <w:qFormat/>
    <w:pPr>
      <w:widowControl/>
      <w:bidi w:val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ConsNonformat1">
    <w:name w:val="ConsNonformat"/>
    <w:link w:val="Style_15_ch"/>
    <w:qFormat/>
    <w:pPr>
      <w:widowControl w:val="false"/>
      <w:bidi w:val="0"/>
      <w:jc w:val="left"/>
    </w:pPr>
    <w:rPr>
      <w:rFonts w:ascii="Courier New" w:hAnsi="Courier New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basedOn w:val="DefaultParagraphFont1"/>
    <w:link w:val="Style_3_ch"/>
    <w:qFormat/>
    <w:pPr/>
    <w:rPr>
      <w:color w:val="0000FF"/>
      <w:u w:val="single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Lucida Sans Unicode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PlainText1">
    <w:name w:val="Plain Text"/>
    <w:basedOn w:val="Normal"/>
    <w:link w:val="Style_1_ch"/>
    <w:qFormat/>
    <w:pPr/>
    <w:rPr>
      <w:rFonts w:ascii="Courier New" w:hAnsi="Courier New"/>
      <w:sz w:val="20"/>
    </w:rPr>
  </w:style>
  <w:style w:type="paragraph" w:styleId="51">
    <w:name w:val="TOC 5"/>
    <w:basedOn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5">
    <w:name w:val="Subtitle"/>
    <w:basedOn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ListParagraph1">
    <w:name w:val="List Paragraph"/>
    <w:basedOn w:val="Normal"/>
    <w:link w:val="Style_23_ch"/>
    <w:qFormat/>
    <w:pPr>
      <w:spacing w:before="0" w:after="0"/>
      <w:ind w:left="720" w:right="0" w:hanging="0"/>
      <w:contextualSpacing/>
    </w:pPr>
    <w:rPr/>
  </w:style>
  <w:style w:type="paragraph" w:styleId="Style16">
    <w:name w:val="Title"/>
    <w:basedOn w:val="Normal"/>
    <w:link w:val="Style_24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7">
    <w:name w:val="Header"/>
    <w:basedOn w:val="Normal"/>
    <w:link w:val="Style_27_ch"/>
    <w:pPr>
      <w:tabs>
        <w:tab w:val="center" w:pos="4677" w:leader="none"/>
        <w:tab w:val="right" w:pos="9355" w:leader="none"/>
      </w:tabs>
    </w:pPr>
    <w:rPr/>
  </w:style>
  <w:style w:type="paragraph" w:styleId="NormalWeb1">
    <w:name w:val="Normal (Web)"/>
    <w:basedOn w:val="Normal"/>
    <w:link w:val="Style_28_ch"/>
    <w:qFormat/>
    <w:pPr>
      <w:spacing w:beforeAutospacing="1" w:afterAutospacing="1"/>
    </w:pPr>
    <w:rPr/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385031&amp;dst=46&amp;field=134&amp;date=07.10.2022" TargetMode="External"/><Relationship Id="rId4" Type="http://schemas.openxmlformats.org/officeDocument/2006/relationships/hyperlink" Target="consultantplus://offline/ref=F138A9027943A7E28E92746636B99A07BB7333E041892960ECB85BB5F2vEtAI" TargetMode="External"/><Relationship Id="rId5" Type="http://schemas.openxmlformats.org/officeDocument/2006/relationships/hyperlink" Target="consultantplus://offline/ref=D1784D6C8C0B51A34A519F48F113B1F587ED1F1FDB6FFEF9204DD8379771D71AD4D42305CFA3P3mEM" TargetMode="External"/><Relationship Id="rId6" Type="http://schemas.openxmlformats.org/officeDocument/2006/relationships/hyperlink" Target="consultantplus://offline/ref=D1784D6C8C0B51A34A519F48F113B1F587ED1F1FDB6FFEF9204DD8379771D71AD4D42305C8AEP3m9M" TargetMode="External"/><Relationship Id="rId7" Type="http://schemas.openxmlformats.org/officeDocument/2006/relationships/hyperlink" Target="consultantplus://offline/ref=DAAD108CE984D85F4231CA1D5C04B6508575E7C6DDFA58BBD3849116335BFD8873EB816A6CF3p8N4M" TargetMode="External"/><Relationship Id="rId8" Type="http://schemas.openxmlformats.org/officeDocument/2006/relationships/hyperlink" Target="consultantplus://offline/ref=DAAD108CE984D85F4231CA1D5C04B6508575E7C6DDFA58BBD3849116335BFD8873EB816A6CF3p8N2M" TargetMode="External"/><Relationship Id="rId9" Type="http://schemas.openxmlformats.org/officeDocument/2006/relationships/hyperlink" Target="consultantplus://offline/ref=DAAD108CE984D85F4231CA1D5C04B6508575E7C6DDFA58BBD3849116335BFD8873EB816A6CF3p8N0M" TargetMode="External"/><Relationship Id="rId10" Type="http://schemas.openxmlformats.org/officeDocument/2006/relationships/hyperlink" Target="consultantplus://offline/ref=DAAD108CE984D85F4231CA1D5C04B6508575E7C6DDFA58BBD3849116335BFD8873EB816E6EF481E4p9N9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Application>LibreOffice/5.3.2.2$Windows_x86 LibreOffice_project/6cd4f1ef626f15116896b1d8e1398b56da0d0ee1</Application>
  <Pages>5</Pages>
  <Words>968</Words>
  <Characters>7462</Characters>
  <CharactersWithSpaces>8577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2025-04-24T15:29:29Z</cp:lastPrinted>
  <dcterms:modified xsi:type="dcterms:W3CDTF">2025-04-24T15:30:34Z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