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7653C5" w:rsidP="007653C5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rFonts w:ascii="Times New Roman" w:hAnsi="Times New Roman"/>
          <w:b/>
          <w:spacing w:val="30"/>
          <w:sz w:val="26"/>
        </w:rPr>
        <w:t xml:space="preserve">                                       </w:t>
      </w:r>
      <w:r w:rsidR="009C5DAE"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Администрация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3814AB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AB">
        <w:rPr>
          <w:rFonts w:ascii="Times New Roman" w:hAnsi="Times New Roman"/>
          <w:b/>
          <w:sz w:val="28"/>
          <w:szCs w:val="28"/>
        </w:rPr>
        <w:t>с. Большая Неклиновка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 «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="00BD7F31">
        <w:rPr>
          <w:rFonts w:ascii="Times New Roman" w:hAnsi="Times New Roman"/>
          <w:b/>
          <w:sz w:val="28"/>
          <w:szCs w:val="28"/>
        </w:rPr>
        <w:t xml:space="preserve">   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Pr="003814AB">
        <w:rPr>
          <w:rFonts w:ascii="Times New Roman" w:hAnsi="Times New Roman"/>
          <w:b/>
          <w:sz w:val="28"/>
          <w:szCs w:val="28"/>
        </w:rPr>
        <w:t xml:space="preserve">» </w:t>
      </w:r>
      <w:r w:rsidR="00BD7F31">
        <w:rPr>
          <w:rFonts w:ascii="Times New Roman" w:hAnsi="Times New Roman"/>
          <w:b/>
          <w:sz w:val="28"/>
          <w:szCs w:val="28"/>
        </w:rPr>
        <w:t xml:space="preserve"> марта</w:t>
      </w:r>
      <w:r w:rsidRPr="003814AB">
        <w:rPr>
          <w:rFonts w:ascii="Times New Roman" w:hAnsi="Times New Roman"/>
          <w:b/>
          <w:sz w:val="28"/>
          <w:szCs w:val="28"/>
        </w:rPr>
        <w:t xml:space="preserve"> 202</w:t>
      </w:r>
      <w:r w:rsidR="008218B8">
        <w:rPr>
          <w:rFonts w:ascii="Times New Roman" w:hAnsi="Times New Roman"/>
          <w:b/>
          <w:sz w:val="28"/>
          <w:szCs w:val="28"/>
        </w:rPr>
        <w:t>5</w:t>
      </w:r>
      <w:r w:rsidRPr="003814AB">
        <w:rPr>
          <w:rFonts w:ascii="Times New Roman" w:hAnsi="Times New Roman"/>
          <w:b/>
          <w:sz w:val="28"/>
          <w:szCs w:val="28"/>
        </w:rPr>
        <w:t xml:space="preserve">г.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3814AB">
        <w:rPr>
          <w:rFonts w:ascii="Times New Roman" w:hAnsi="Times New Roman"/>
          <w:b/>
          <w:sz w:val="28"/>
          <w:szCs w:val="28"/>
          <w:u w:val="single"/>
        </w:rPr>
        <w:t>№</w:t>
      </w:r>
      <w:r w:rsidR="00AF6F13" w:rsidRPr="003814AB">
        <w:rPr>
          <w:rFonts w:ascii="Times New Roman" w:hAnsi="Times New Roman"/>
          <w:b/>
          <w:sz w:val="28"/>
          <w:szCs w:val="28"/>
          <w:u w:val="single"/>
        </w:rPr>
        <w:t>_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поселения 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32"/>
          <w:szCs w:val="32"/>
        </w:rPr>
      </w:pPr>
      <w:r w:rsidRPr="008218B8">
        <w:rPr>
          <w:rFonts w:ascii="Times New Roman" w:hAnsi="Times New Roman"/>
          <w:color w:val="auto"/>
          <w:sz w:val="28"/>
          <w:szCs w:val="28"/>
        </w:rPr>
        <w:t xml:space="preserve">В соответствии с решением Собрания депутатов </w:t>
      </w:r>
      <w:bookmarkStart w:id="0" w:name="_Hlk190080269"/>
      <w:r>
        <w:rPr>
          <w:rFonts w:ascii="Times New Roman" w:hAnsi="Times New Roman"/>
          <w:color w:val="auto"/>
          <w:sz w:val="28"/>
          <w:szCs w:val="28"/>
        </w:rPr>
        <w:t>Большенеклиновского</w:t>
      </w:r>
      <w:bookmarkEnd w:id="0"/>
      <w:r w:rsidRPr="008218B8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>.12.2024 № 12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</w:t>
      </w:r>
      <w:r w:rsidR="00537005" w:rsidRPr="00537005"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537005">
        <w:rPr>
          <w:rFonts w:ascii="Times New Roman" w:hAnsi="Times New Roman"/>
          <w:color w:val="auto"/>
          <w:sz w:val="28"/>
          <w:szCs w:val="28"/>
        </w:rPr>
        <w:t>37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Большенеклиновского сельского поселения»</w:t>
      </w:r>
      <w:r w:rsidRPr="008218B8">
        <w:rPr>
          <w:rFonts w:ascii="Times New Roman" w:hAnsi="Times New Roman"/>
          <w:color w:val="auto"/>
          <w:kern w:val="2"/>
          <w:sz w:val="28"/>
          <w:szCs w:val="28"/>
        </w:rPr>
        <w:t>, Администрация Большенеклиновского сельского поселения</w:t>
      </w:r>
      <w:r w:rsidRPr="008218B8">
        <w:rPr>
          <w:rFonts w:ascii="Times New Roman" w:hAnsi="Times New Roman"/>
          <w:color w:val="auto"/>
          <w:kern w:val="2"/>
          <w:sz w:val="26"/>
          <w:szCs w:val="26"/>
        </w:rPr>
        <w:t xml:space="preserve"> </w:t>
      </w:r>
      <w:r w:rsidRPr="008218B8">
        <w:rPr>
          <w:rFonts w:ascii="Times New Roman" w:hAnsi="Times New Roman"/>
          <w:b/>
          <w:color w:val="auto"/>
          <w:kern w:val="2"/>
          <w:sz w:val="32"/>
          <w:szCs w:val="32"/>
        </w:rPr>
        <w:t>постановляет: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1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1"/>
      <w:r w:rsidR="009C5DAE" w:rsidRPr="009C5DAE">
        <w:rPr>
          <w:rFonts w:ascii="Times New Roman" w:hAnsi="Times New Roman"/>
          <w:sz w:val="28"/>
        </w:rPr>
        <w:t>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8218B8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8218B8" w:rsidRPr="008218B8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Глав</w:t>
      </w:r>
      <w:r w:rsidR="00BD7F31">
        <w:rPr>
          <w:rFonts w:ascii="Times New Roman" w:hAnsi="Times New Roman"/>
          <w:sz w:val="28"/>
        </w:rPr>
        <w:t>а</w:t>
      </w:r>
      <w:r w:rsidRPr="009C5DAE">
        <w:rPr>
          <w:rFonts w:ascii="Times New Roman" w:hAnsi="Times New Roman"/>
          <w:sz w:val="28"/>
        </w:rPr>
        <w:t xml:space="preserve">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="00BD7F31">
        <w:rPr>
          <w:rFonts w:ascii="Times New Roman" w:hAnsi="Times New Roman"/>
          <w:sz w:val="28"/>
        </w:rPr>
        <w:t>Е.Н. Овчинникова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  <w:sectPr w:rsidR="008218B8" w:rsidSect="008218B8">
          <w:headerReference w:type="default" r:id="rId8"/>
          <w:footerReference w:type="default" r:id="rId9"/>
          <w:pgSz w:w="11905" w:h="16838"/>
          <w:pgMar w:top="1134" w:right="567" w:bottom="1134" w:left="1701" w:header="720" w:footer="187" w:gutter="0"/>
          <w:cols w:space="720"/>
        </w:sect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 Приложение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Большенеклиновского сельского поселения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от « </w:t>
      </w:r>
      <w:r w:rsidR="00BD7F31">
        <w:rPr>
          <w:rFonts w:ascii="Times New Roman" w:hAnsi="Times New Roman"/>
          <w:sz w:val="28"/>
        </w:rPr>
        <w:t xml:space="preserve">  </w:t>
      </w:r>
      <w:r w:rsidR="007653C5">
        <w:rPr>
          <w:rFonts w:ascii="Times New Roman" w:hAnsi="Times New Roman"/>
          <w:sz w:val="28"/>
        </w:rPr>
        <w:t xml:space="preserve"> </w:t>
      </w:r>
      <w:r w:rsidRPr="008218B8">
        <w:rPr>
          <w:rFonts w:ascii="Times New Roman" w:hAnsi="Times New Roman"/>
          <w:sz w:val="28"/>
        </w:rPr>
        <w:t>» 0</w:t>
      </w:r>
      <w:r w:rsidR="00BD7F31">
        <w:rPr>
          <w:rFonts w:ascii="Times New Roman" w:hAnsi="Times New Roman"/>
          <w:sz w:val="28"/>
        </w:rPr>
        <w:t>3</w:t>
      </w:r>
      <w:r w:rsidRPr="008218B8">
        <w:rPr>
          <w:rFonts w:ascii="Times New Roman" w:hAnsi="Times New Roman"/>
          <w:sz w:val="28"/>
        </w:rPr>
        <w:t xml:space="preserve"> 2025г. № __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ИЗМЕНЕНИЯ,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вносимые в постановление 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В приложении № 1: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 В разделе II: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1.1. Пункт 1.5 подраздела 1 изложить в редакции: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"/>
        <w:gridCol w:w="5416"/>
        <w:gridCol w:w="310"/>
        <w:gridCol w:w="8632"/>
      </w:tblGrid>
      <w:tr w:rsidR="008218B8" w:rsidRPr="008218B8" w:rsidTr="0014664E">
        <w:tc>
          <w:tcPr>
            <w:tcW w:w="77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w="541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0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632" w:type="dxa"/>
            <w:shd w:val="clear" w:color="auto" w:fill="auto"/>
          </w:tcPr>
          <w:p w:rsidR="008218B8" w:rsidRPr="008218B8" w:rsidRDefault="0083218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="007103E1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</w:t>
            </w:r>
            <w:r w:rsidR="007103E1">
              <w:rPr>
                <w:rFonts w:ascii="Times New Roman" w:hAnsi="Times New Roman"/>
                <w:sz w:val="28"/>
              </w:rPr>
              <w:t>92,9</w:t>
            </w:r>
            <w:r w:rsidR="008218B8" w:rsidRPr="008218B8">
              <w:rPr>
                <w:rFonts w:ascii="Times New Roman" w:hAnsi="Times New Roman"/>
                <w:sz w:val="28"/>
              </w:rPr>
              <w:t>тыс. рублей: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I:   </w:t>
            </w:r>
            <w:r w:rsidR="00FC335B">
              <w:rPr>
                <w:rFonts w:ascii="Times New Roman" w:hAnsi="Times New Roman"/>
                <w:sz w:val="28"/>
              </w:rPr>
              <w:t>40 495,9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II: </w:t>
            </w:r>
            <w:r w:rsidR="00832188">
              <w:rPr>
                <w:rFonts w:ascii="Times New Roman" w:hAnsi="Times New Roman"/>
                <w:sz w:val="28"/>
              </w:rPr>
              <w:t>31 </w:t>
            </w:r>
            <w:r w:rsidR="007103E1">
              <w:rPr>
                <w:rFonts w:ascii="Times New Roman" w:hAnsi="Times New Roman"/>
                <w:sz w:val="28"/>
              </w:rPr>
              <w:t>897,0</w:t>
            </w:r>
            <w:r w:rsidRPr="008218B8">
              <w:rPr>
                <w:rFonts w:ascii="Times New Roman" w:hAnsi="Times New Roman"/>
                <w:sz w:val="28"/>
              </w:rPr>
              <w:t>тыс. рублей</w:t>
            </w:r>
          </w:p>
        </w:tc>
      </w:tr>
    </w:tbl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566D7">
      <w:pPr>
        <w:sectPr w:rsidR="00B566D7" w:rsidSect="008218B8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C0677" w:rsidRP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7C0677">
        <w:rPr>
          <w:rFonts w:ascii="Times New Roman" w:hAnsi="Times New Roman"/>
          <w:sz w:val="28"/>
        </w:rPr>
        <w:t>1.2. Подраздел 4 изложить в редакции:</w:t>
      </w:r>
    </w:p>
    <w:p w:rsid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B566D7" w:rsidRDefault="00BD251D" w:rsidP="002B608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8"/>
        <w:gridCol w:w="1701"/>
        <w:gridCol w:w="1417"/>
      </w:tblGrid>
      <w:tr w:rsidR="00B566D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 w:rsidTr="002B608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7"/>
        <w:gridCol w:w="1701"/>
        <w:gridCol w:w="1418"/>
      </w:tblGrid>
      <w:tr w:rsidR="00B566D7" w:rsidTr="002B60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C067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«Управление муниципальными финансами и создание условий для эффективного управления муниципальными финансами» (всего), </w:t>
            </w:r>
          </w:p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</w:t>
            </w:r>
            <w:r w:rsidR="00453B40"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85ABB"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53B40">
              <w:rPr>
                <w:rFonts w:ascii="Times New Roman" w:hAnsi="Times New Roman"/>
                <w:sz w:val="28"/>
              </w:rPr>
              <w:t> 316,2</w:t>
            </w:r>
          </w:p>
        </w:tc>
      </w:tr>
      <w:tr w:rsidR="007C0677" w:rsidTr="002B6085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2" w:name="_Hlk190084784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Большенеклиновского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> 604,6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53B40">
              <w:rPr>
                <w:rFonts w:ascii="Times New Roman" w:hAnsi="Times New Roman"/>
                <w:sz w:val="28"/>
              </w:rPr>
              <w:t> 304,2</w:t>
            </w:r>
          </w:p>
        </w:tc>
      </w:tr>
      <w:bookmarkEnd w:id="2"/>
      <w:tr w:rsidR="007C0677" w:rsidTr="002B6085">
        <w:trPr>
          <w:trHeight w:val="5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0677">
              <w:rPr>
                <w:rFonts w:ascii="Times New Roman" w:hAnsi="Times New Roman"/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7C0677" w:rsidTr="002B6085">
        <w:trPr>
          <w:trHeight w:val="3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7C0677" w:rsidTr="002B6085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3" w:name="_Hlk190084746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bookmarkEnd w:id="3"/>
      <w:tr w:rsidR="00C17B00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и организация бюджетного процесса» (всего), </w:t>
            </w:r>
          </w:p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5</w:t>
            </w:r>
            <w:r w:rsidR="00453B40">
              <w:rPr>
                <w:rFonts w:ascii="Times New Roman" w:hAnsi="Times New Roman"/>
                <w:sz w:val="28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</w:t>
            </w:r>
            <w:r w:rsidR="00453B40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C17B00" w:rsidTr="002B6085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 xml:space="preserve"> 508,8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53B40">
              <w:rPr>
                <w:rFonts w:ascii="Times New Roman" w:hAnsi="Times New Roman"/>
                <w:sz w:val="28"/>
              </w:rPr>
              <w:t> 208,4</w:t>
            </w:r>
          </w:p>
        </w:tc>
      </w:tr>
      <w:tr w:rsidR="00C17B00" w:rsidTr="002B6085">
        <w:trPr>
          <w:trHeight w:val="6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Безвозмездные поступления в бюджет поселения, в 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tr w:rsidR="002B6085" w:rsidTr="002B6085">
        <w:trPr>
          <w:trHeight w:val="742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2B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«Совершенствование системы распределения финансовых ресурсов между уровнями бюджетной системы» (всего), в том числе: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2B6085" w:rsidTr="002B6085">
        <w:trPr>
          <w:trHeight w:val="270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  <w:r w:rsidRPr="00C17B0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p w:rsidR="00B566D7" w:rsidRDefault="00BD251D" w:rsidP="002B60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2B6085" w:rsidRPr="002B6085">
        <w:rPr>
          <w:rFonts w:ascii="Times New Roman" w:hAnsi="Times New Roman"/>
          <w:sz w:val="24"/>
        </w:rPr>
        <w:t>1.</w:t>
      </w:r>
      <w:r w:rsidR="002B6085">
        <w:rPr>
          <w:rFonts w:ascii="Times New Roman" w:hAnsi="Times New Roman"/>
          <w:sz w:val="24"/>
        </w:rPr>
        <w:t>3</w:t>
      </w:r>
      <w:r w:rsidR="002B6085" w:rsidRPr="002B6085">
        <w:rPr>
          <w:rFonts w:ascii="Times New Roman" w:hAnsi="Times New Roman"/>
          <w:sz w:val="24"/>
        </w:rPr>
        <w:t xml:space="preserve">. Подраздел </w:t>
      </w:r>
      <w:r w:rsidR="002B6085">
        <w:rPr>
          <w:rFonts w:ascii="Times New Roman" w:hAnsi="Times New Roman"/>
          <w:sz w:val="24"/>
        </w:rPr>
        <w:t xml:space="preserve">2 раздела </w:t>
      </w:r>
      <w:r w:rsidR="002B6085" w:rsidRPr="002B6085">
        <w:rPr>
          <w:rFonts w:ascii="Times New Roman" w:hAnsi="Times New Roman"/>
          <w:sz w:val="24"/>
        </w:rPr>
        <w:t>III изложить в редакции:</w:t>
      </w: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Pr="002B6085" w:rsidRDefault="002B6085" w:rsidP="0043323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B6085">
        <w:rPr>
          <w:rFonts w:ascii="Times New Roman" w:hAnsi="Times New Roman"/>
          <w:sz w:val="24"/>
        </w:rPr>
        <w:t>2. Показатели комплекса процессных мероприятий</w:t>
      </w:r>
    </w:p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433234" w:rsidRPr="002B6085" w:rsidTr="00433234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№</w:t>
            </w:r>
            <w:r w:rsidRPr="002B608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33234" w:rsidRPr="002B6085" w:rsidTr="00433234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2030</w:t>
            </w:r>
          </w:p>
          <w:p w:rsidR="00433234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(справ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B6085" w:rsidRPr="002B6085" w:rsidTr="00433234">
        <w:tc>
          <w:tcPr>
            <w:tcW w:w="1544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Объем налоговых и неналоговых доходов Большенеклиновского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тыс. 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53B40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8 310,7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6 351,2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19 003,3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213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B6085" w:rsidRPr="002B6085" w:rsidTr="00433234">
        <w:trPr>
          <w:trHeight w:val="185"/>
        </w:trPr>
        <w:tc>
          <w:tcPr>
            <w:tcW w:w="1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2B6085" w:rsidRPr="002B6085" w:rsidTr="00433234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Доля расходов бюджета поселения, формируемых в рамках муниципальной программ Большенеклиновского сельского поселения, в общем объеме расходов бюджета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  <w:sectPr w:rsidR="002B6085" w:rsidRPr="002B6085" w:rsidSect="002B6085">
          <w:headerReference w:type="default" r:id="rId10"/>
          <w:footerReference w:type="default" r:id="rId11"/>
          <w:pgSz w:w="16838" w:h="11905" w:orient="landscape"/>
          <w:pgMar w:top="1134" w:right="1134" w:bottom="567" w:left="1134" w:header="720" w:footer="187" w:gutter="0"/>
          <w:cols w:space="720"/>
        </w:sectPr>
      </w:pP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4" w:name="_Hlk190088494"/>
      <w:r w:rsidRPr="00690632">
        <w:rPr>
          <w:rFonts w:ascii="Times New Roman" w:hAnsi="Times New Roman"/>
          <w:sz w:val="28"/>
          <w:szCs w:val="28"/>
        </w:rPr>
        <w:t xml:space="preserve">1.4. Подраздел 4 раздела </w:t>
      </w:r>
      <w:r w:rsidRPr="00690632">
        <w:rPr>
          <w:rFonts w:ascii="Times New Roman" w:hAnsi="Times New Roman"/>
          <w:sz w:val="28"/>
          <w:szCs w:val="28"/>
          <w:lang w:val="en-US"/>
        </w:rPr>
        <w:t>IV</w:t>
      </w:r>
      <w:r w:rsidRPr="00690632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bookmarkEnd w:id="4"/>
    <w:p w:rsidR="00690632" w:rsidRPr="00690632" w:rsidRDefault="00690632" w:rsidP="006906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0632">
        <w:rPr>
          <w:rFonts w:ascii="Times New Roman" w:hAnsi="Times New Roman"/>
          <w:sz w:val="28"/>
          <w:szCs w:val="28"/>
        </w:rPr>
        <w:t>«4. Параметры финансового обеспечения комплекса процессных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543"/>
        <w:gridCol w:w="1276"/>
        <w:gridCol w:w="1276"/>
        <w:gridCol w:w="1276"/>
        <w:gridCol w:w="1275"/>
      </w:tblGrid>
      <w:tr w:rsidR="00690632" w:rsidRPr="00690632" w:rsidTr="0014664E"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90632" w:rsidRPr="00690632" w:rsidTr="00C23897">
        <w:trPr>
          <w:trHeight w:val="446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0632" w:rsidRPr="00690632" w:rsidTr="0014664E">
        <w:tc>
          <w:tcPr>
            <w:tcW w:w="710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0632" w:rsidRPr="00690632" w:rsidTr="00C23897">
        <w:trPr>
          <w:trHeight w:val="884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«Нормативно - методическое обеспечение и организация бюджетного процесса»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shd w:val="clear" w:color="auto" w:fill="auto"/>
          </w:tcPr>
          <w:p w:rsid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  <w:p w:rsidR="00793E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6342">
              <w:rPr>
                <w:rFonts w:ascii="Times New Roman" w:hAnsi="Times New Roman"/>
                <w:sz w:val="24"/>
                <w:szCs w:val="24"/>
              </w:rPr>
              <w:t> 232,0</w:t>
            </w:r>
          </w:p>
        </w:tc>
      </w:tr>
      <w:tr w:rsidR="00690632" w:rsidRPr="00690632" w:rsidTr="00C23897">
        <w:trPr>
          <w:trHeight w:val="417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86634B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63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3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C23897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C23897">
        <w:trPr>
          <w:trHeight w:val="399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C23897">
        <w:trPr>
          <w:trHeight w:val="760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«Обеспечена деятельность Администрации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232,0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6342">
              <w:rPr>
                <w:rFonts w:ascii="Times New Roman" w:hAnsi="Times New Roman"/>
                <w:sz w:val="24"/>
                <w:szCs w:val="24"/>
              </w:rPr>
              <w:t> 220,0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40200110 120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22 300,0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  <w:r w:rsidR="00690632" w:rsidRPr="0069063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40200190 850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38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40272390 240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Примечание.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="0086634B">
        <w:rPr>
          <w:rFonts w:ascii="Times New Roman" w:hAnsi="Times New Roman"/>
          <w:sz w:val="24"/>
          <w:szCs w:val="24"/>
        </w:rPr>
        <w:t>;</w:t>
      </w:r>
    </w:p>
    <w:p w:rsidR="00B566D7" w:rsidRDefault="00B566D7">
      <w:pPr>
        <w:sectPr w:rsidR="00B566D7" w:rsidSect="008218B8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86634B" w:rsidRDefault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86634B">
        <w:rPr>
          <w:rFonts w:ascii="Times New Roman" w:hAnsi="Times New Roman"/>
          <w:sz w:val="24"/>
          <w:szCs w:val="24"/>
        </w:rPr>
        <w:t xml:space="preserve">. Подраздел 4 раздела </w:t>
      </w:r>
      <w:r w:rsidRPr="0086634B">
        <w:rPr>
          <w:rFonts w:ascii="Times New Roman" w:hAnsi="Times New Roman"/>
          <w:sz w:val="24"/>
          <w:szCs w:val="24"/>
          <w:lang w:val="en-US"/>
        </w:rPr>
        <w:t>V</w:t>
      </w:r>
      <w:r w:rsidRPr="0086634B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86634B" w:rsidRPr="0086634B" w:rsidRDefault="0086634B" w:rsidP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4. Параметры финансового обеспечения комплекса процессных мероприятий</w:t>
      </w: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494"/>
        <w:gridCol w:w="2977"/>
        <w:gridCol w:w="1276"/>
        <w:gridCol w:w="1276"/>
        <w:gridCol w:w="1417"/>
        <w:gridCol w:w="1393"/>
      </w:tblGrid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87AD0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AD0" w:rsidRPr="0086634B" w:rsidTr="00C87AD0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Мероприятие (результат) 1 «Предоставление иных межбюджетных трансфертов на осуществление части полномочий по решению вопросов местного значения»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 xml:space="preserve"> 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951 1403 1140385020 540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</w:tbl>
    <w:p w:rsidR="0086634B" w:rsidRPr="0086634B" w:rsidRDefault="0086634B" w:rsidP="0086634B">
      <w:pPr>
        <w:spacing w:line="240" w:lineRule="auto"/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Примечание.</w:t>
      </w:r>
    </w:p>
    <w:p w:rsidR="0086634B" w:rsidRPr="0086634B" w:rsidRDefault="0086634B" w:rsidP="00C87AD0">
      <w:pPr>
        <w:spacing w:line="240" w:lineRule="auto"/>
        <w:rPr>
          <w:rFonts w:ascii="Times New Roman" w:hAnsi="Times New Roman"/>
          <w:sz w:val="24"/>
          <w:szCs w:val="24"/>
        </w:rPr>
        <w:sectPr w:rsidR="0086634B" w:rsidRPr="0086634B" w:rsidSect="008218B8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187" w:gutter="0"/>
          <w:cols w:space="720"/>
        </w:sectPr>
      </w:pPr>
      <w:r w:rsidRPr="0086634B">
        <w:rPr>
          <w:rFonts w:ascii="Times New Roman" w:hAnsi="Times New Roman"/>
          <w:sz w:val="24"/>
          <w:szCs w:val="24"/>
        </w:rPr>
        <w:t>Х – данные ячейки не заполняются</w:t>
      </w:r>
      <w:r>
        <w:rPr>
          <w:rFonts w:ascii="Times New Roman" w:hAnsi="Times New Roman"/>
          <w:sz w:val="24"/>
          <w:szCs w:val="24"/>
        </w:rPr>
        <w:t>.»</w:t>
      </w:r>
    </w:p>
    <w:p w:rsidR="00B566D7" w:rsidRDefault="00B566D7" w:rsidP="00C87AD0">
      <w:pPr>
        <w:pStyle w:val="10"/>
        <w:tabs>
          <w:tab w:val="left" w:pos="709"/>
        </w:tabs>
        <w:spacing w:before="0" w:after="0" w:line="264" w:lineRule="auto"/>
        <w:jc w:val="left"/>
        <w:rPr>
          <w:rFonts w:ascii="Times New Roman" w:hAnsi="Times New Roman"/>
          <w:sz w:val="28"/>
        </w:rPr>
      </w:pPr>
    </w:p>
    <w:sectPr w:rsidR="00B566D7" w:rsidSect="008218B8">
      <w:headerReference w:type="default" r:id="rId16"/>
      <w:footerReference w:type="default" r:id="rId17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2956" w:rsidRDefault="00B32956">
      <w:pPr>
        <w:spacing w:after="0" w:line="240" w:lineRule="auto"/>
      </w:pPr>
      <w:r>
        <w:separator/>
      </w:r>
    </w:p>
  </w:endnote>
  <w:endnote w:type="continuationSeparator" w:id="0">
    <w:p w:rsidR="00B32956" w:rsidRDefault="00B3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2956" w:rsidRDefault="00B32956">
      <w:pPr>
        <w:spacing w:after="0" w:line="240" w:lineRule="auto"/>
      </w:pPr>
      <w:r>
        <w:separator/>
      </w:r>
    </w:p>
  </w:footnote>
  <w:footnote w:type="continuationSeparator" w:id="0">
    <w:p w:rsidR="00B32956" w:rsidRDefault="00B3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58</w:t>
    </w:r>
    <w:r>
      <w:fldChar w:fldCharType="end"/>
    </w:r>
  </w:p>
  <w:p w:rsidR="00B566D7" w:rsidRDefault="00B56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54338"/>
    <w:rsid w:val="00086E02"/>
    <w:rsid w:val="000B0AAB"/>
    <w:rsid w:val="00110CB7"/>
    <w:rsid w:val="00111D4D"/>
    <w:rsid w:val="001267A6"/>
    <w:rsid w:val="00156342"/>
    <w:rsid w:val="0016165F"/>
    <w:rsid w:val="00183402"/>
    <w:rsid w:val="001D18CD"/>
    <w:rsid w:val="00237666"/>
    <w:rsid w:val="00247453"/>
    <w:rsid w:val="00284C6B"/>
    <w:rsid w:val="002B6085"/>
    <w:rsid w:val="002D2EC4"/>
    <w:rsid w:val="002D7415"/>
    <w:rsid w:val="00316996"/>
    <w:rsid w:val="003531B9"/>
    <w:rsid w:val="00361796"/>
    <w:rsid w:val="00374A4C"/>
    <w:rsid w:val="003814AB"/>
    <w:rsid w:val="00385C45"/>
    <w:rsid w:val="00392F04"/>
    <w:rsid w:val="003A6A45"/>
    <w:rsid w:val="003E4441"/>
    <w:rsid w:val="00433234"/>
    <w:rsid w:val="00453B40"/>
    <w:rsid w:val="00471ED4"/>
    <w:rsid w:val="004854C5"/>
    <w:rsid w:val="004D0590"/>
    <w:rsid w:val="004E5BB5"/>
    <w:rsid w:val="00521F79"/>
    <w:rsid w:val="00524EA6"/>
    <w:rsid w:val="00537005"/>
    <w:rsid w:val="005718F7"/>
    <w:rsid w:val="00575575"/>
    <w:rsid w:val="00585ABB"/>
    <w:rsid w:val="005C400F"/>
    <w:rsid w:val="006224D6"/>
    <w:rsid w:val="00637761"/>
    <w:rsid w:val="006539C8"/>
    <w:rsid w:val="00654EFD"/>
    <w:rsid w:val="0065720E"/>
    <w:rsid w:val="00673085"/>
    <w:rsid w:val="00690632"/>
    <w:rsid w:val="006F21F0"/>
    <w:rsid w:val="007103E1"/>
    <w:rsid w:val="0071374E"/>
    <w:rsid w:val="00734E2D"/>
    <w:rsid w:val="007637FE"/>
    <w:rsid w:val="007653C5"/>
    <w:rsid w:val="00765CC3"/>
    <w:rsid w:val="00793E32"/>
    <w:rsid w:val="007C0677"/>
    <w:rsid w:val="008018E4"/>
    <w:rsid w:val="008218B8"/>
    <w:rsid w:val="00832188"/>
    <w:rsid w:val="00846471"/>
    <w:rsid w:val="00850335"/>
    <w:rsid w:val="0086634B"/>
    <w:rsid w:val="008753A6"/>
    <w:rsid w:val="008A0D9C"/>
    <w:rsid w:val="008B40CC"/>
    <w:rsid w:val="008B411B"/>
    <w:rsid w:val="00927327"/>
    <w:rsid w:val="00963501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6F13"/>
    <w:rsid w:val="00B25DC8"/>
    <w:rsid w:val="00B27055"/>
    <w:rsid w:val="00B270BB"/>
    <w:rsid w:val="00B32956"/>
    <w:rsid w:val="00B4742F"/>
    <w:rsid w:val="00B566D7"/>
    <w:rsid w:val="00B60367"/>
    <w:rsid w:val="00B7790C"/>
    <w:rsid w:val="00B91C87"/>
    <w:rsid w:val="00BA631A"/>
    <w:rsid w:val="00BB5FBB"/>
    <w:rsid w:val="00BD251D"/>
    <w:rsid w:val="00BD6F6D"/>
    <w:rsid w:val="00BD7F31"/>
    <w:rsid w:val="00C17B00"/>
    <w:rsid w:val="00C23897"/>
    <w:rsid w:val="00C676A7"/>
    <w:rsid w:val="00C82FEC"/>
    <w:rsid w:val="00C87AD0"/>
    <w:rsid w:val="00CA35CF"/>
    <w:rsid w:val="00CF3280"/>
    <w:rsid w:val="00D3397A"/>
    <w:rsid w:val="00D47603"/>
    <w:rsid w:val="00D72FF2"/>
    <w:rsid w:val="00D94648"/>
    <w:rsid w:val="00DD4131"/>
    <w:rsid w:val="00DF02FE"/>
    <w:rsid w:val="00E32B58"/>
    <w:rsid w:val="00E60039"/>
    <w:rsid w:val="00E6586A"/>
    <w:rsid w:val="00E74B8B"/>
    <w:rsid w:val="00E80CF6"/>
    <w:rsid w:val="00E877C3"/>
    <w:rsid w:val="00EA7CD2"/>
    <w:rsid w:val="00EE287B"/>
    <w:rsid w:val="00F006B0"/>
    <w:rsid w:val="00F032ED"/>
    <w:rsid w:val="00F24524"/>
    <w:rsid w:val="00F80570"/>
    <w:rsid w:val="00F91BB5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0CAC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6634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F7E-DDFE-49C1-8696-288A452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1.2. Подраздел 4 изложить в редакции:</vt:lpstr>
      <vt:lpstr>        </vt:lpstr>
      <vt:lpstr>        4. Параметры финансового обеспечения муниципальной программы </vt:lpstr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cp:lastPrinted>2025-02-10T08:53:00Z</cp:lastPrinted>
  <dcterms:created xsi:type="dcterms:W3CDTF">2025-03-17T12:08:00Z</dcterms:created>
  <dcterms:modified xsi:type="dcterms:W3CDTF">2025-03-17T12:39:00Z</dcterms:modified>
</cp:coreProperties>
</file>