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65A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об исполнении плана реализации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 w:rsidR="00A70460">
        <w:rPr>
          <w:rFonts w:ascii="Times New Roman" w:hAnsi="Times New Roman"/>
          <w:b/>
          <w:sz w:val="28"/>
        </w:rPr>
        <w:t>9 месяцев</w:t>
      </w:r>
      <w:r>
        <w:rPr>
          <w:rFonts w:ascii="Times New Roman" w:hAnsi="Times New Roman"/>
          <w:b/>
          <w:sz w:val="28"/>
        </w:rPr>
        <w:t xml:space="preserve"> 202</w:t>
      </w:r>
      <w:r w:rsidR="007A421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66065A" w:rsidRDefault="006606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065A" w:rsidRDefault="00000000">
      <w:pPr>
        <w:spacing w:after="0" w:line="240" w:lineRule="auto"/>
        <w:ind w:left="4245" w:hanging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Большая Неклиновка                                                                     </w:t>
      </w:r>
      <w:r w:rsidR="00924CF1">
        <w:rPr>
          <w:rFonts w:ascii="Times New Roman" w:hAnsi="Times New Roman"/>
          <w:sz w:val="28"/>
        </w:rPr>
        <w:t xml:space="preserve">9 октября </w:t>
      </w:r>
      <w:r>
        <w:rPr>
          <w:rFonts w:ascii="Times New Roman" w:hAnsi="Times New Roman"/>
          <w:sz w:val="28"/>
        </w:rPr>
        <w:t>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:rsidR="0066065A" w:rsidRDefault="0066065A">
      <w:pPr>
        <w:spacing w:after="0" w:line="240" w:lineRule="auto"/>
        <w:ind w:left="4245" w:hanging="4245"/>
        <w:rPr>
          <w:rFonts w:ascii="Times New Roman" w:hAnsi="Times New Roman"/>
          <w:b/>
          <w:sz w:val="28"/>
        </w:rPr>
      </w:pP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Администрация Большенеклиновского сельского поселения является ответственным исполнителем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Муниципальная программа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Большенеклиновского сельского поселения от 11.10.2018г. № 108.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Общий объем бюджетных ассигнований, предусмотренных муниципальной программой на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за счет средств бюджета Большенеклиновского сельского поселения, составляет </w:t>
      </w:r>
      <w:r w:rsidR="00924CF1">
        <w:rPr>
          <w:rFonts w:ascii="Times New Roman" w:hAnsi="Times New Roman"/>
          <w:sz w:val="28"/>
        </w:rPr>
        <w:t>8 691,3</w:t>
      </w:r>
      <w:r>
        <w:rPr>
          <w:rFonts w:ascii="Times New Roman" w:hAnsi="Times New Roman"/>
          <w:sz w:val="28"/>
        </w:rPr>
        <w:t xml:space="preserve"> тыс.рублей.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Фактическое освоение средств бюджета поселения по итогам </w:t>
      </w:r>
      <w:r w:rsidR="00924CF1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</w:t>
      </w:r>
      <w:r w:rsidR="00924CF1">
        <w:rPr>
          <w:rFonts w:ascii="Times New Roman" w:hAnsi="Times New Roman"/>
          <w:sz w:val="28"/>
        </w:rPr>
        <w:t>5 465,1</w:t>
      </w:r>
      <w:r>
        <w:rPr>
          <w:rFonts w:ascii="Times New Roman" w:hAnsi="Times New Roman"/>
          <w:sz w:val="28"/>
        </w:rPr>
        <w:t xml:space="preserve">тыс.рублей или </w:t>
      </w:r>
      <w:r w:rsidR="00924CF1">
        <w:rPr>
          <w:rFonts w:ascii="Times New Roman" w:hAnsi="Times New Roman"/>
          <w:sz w:val="28"/>
        </w:rPr>
        <w:t>62,9</w:t>
      </w:r>
      <w:r>
        <w:rPr>
          <w:rFonts w:ascii="Times New Roman" w:hAnsi="Times New Roman"/>
          <w:sz w:val="28"/>
        </w:rPr>
        <w:t>% к годовым назначениям.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 </w:t>
      </w:r>
      <w:r w:rsidR="00924CF1"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бюджет Большенеклиновского сельского поселения поступило</w:t>
      </w:r>
      <w:r w:rsidR="00924CF1">
        <w:rPr>
          <w:rFonts w:ascii="Times New Roman" w:hAnsi="Times New Roman"/>
          <w:sz w:val="28"/>
        </w:rPr>
        <w:t xml:space="preserve"> 12 203,2</w:t>
      </w:r>
      <w:r>
        <w:rPr>
          <w:rFonts w:ascii="Times New Roman" w:hAnsi="Times New Roman"/>
          <w:sz w:val="28"/>
        </w:rPr>
        <w:t xml:space="preserve"> тыс.рублей, из них собственных доходов (налоговых и неналоговых) </w:t>
      </w:r>
      <w:r w:rsidR="00924CF1">
        <w:rPr>
          <w:rFonts w:ascii="Times New Roman" w:hAnsi="Times New Roman"/>
          <w:sz w:val="28"/>
        </w:rPr>
        <w:t>2 893,1</w:t>
      </w:r>
      <w:r>
        <w:rPr>
          <w:rFonts w:ascii="Times New Roman" w:hAnsi="Times New Roman"/>
          <w:sz w:val="28"/>
        </w:rPr>
        <w:t xml:space="preserve"> тыс.рублей, при плане </w:t>
      </w:r>
      <w:r w:rsidR="007A4219">
        <w:rPr>
          <w:rFonts w:ascii="Times New Roman" w:hAnsi="Times New Roman"/>
          <w:sz w:val="28"/>
        </w:rPr>
        <w:t>5720,6</w:t>
      </w:r>
      <w:r>
        <w:rPr>
          <w:rFonts w:ascii="Times New Roman" w:hAnsi="Times New Roman"/>
          <w:sz w:val="28"/>
        </w:rPr>
        <w:t xml:space="preserve"> тыс.рублей, что составляет </w:t>
      </w:r>
      <w:r w:rsidR="00924CF1">
        <w:rPr>
          <w:rFonts w:ascii="Times New Roman" w:hAnsi="Times New Roman"/>
          <w:sz w:val="28"/>
        </w:rPr>
        <w:t>50,6</w:t>
      </w:r>
      <w:r>
        <w:rPr>
          <w:rFonts w:ascii="Times New Roman" w:hAnsi="Times New Roman"/>
          <w:sz w:val="28"/>
        </w:rPr>
        <w:t xml:space="preserve">% к плану. Расходная часть бюджета Большенеклиновского сельского поселения за </w:t>
      </w:r>
      <w:r w:rsidR="00924CF1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исполнена на </w:t>
      </w:r>
      <w:r w:rsidR="00924CF1">
        <w:rPr>
          <w:rFonts w:ascii="Times New Roman" w:hAnsi="Times New Roman"/>
          <w:sz w:val="28"/>
        </w:rPr>
        <w:t>59,9</w:t>
      </w:r>
      <w:r>
        <w:rPr>
          <w:rFonts w:ascii="Times New Roman" w:hAnsi="Times New Roman"/>
          <w:sz w:val="28"/>
        </w:rPr>
        <w:t xml:space="preserve">% в сумме </w:t>
      </w:r>
      <w:r w:rsidR="00924CF1">
        <w:rPr>
          <w:rFonts w:ascii="Times New Roman" w:hAnsi="Times New Roman"/>
          <w:sz w:val="28"/>
        </w:rPr>
        <w:t>12 203,2</w:t>
      </w:r>
      <w:r>
        <w:rPr>
          <w:rFonts w:ascii="Times New Roman" w:hAnsi="Times New Roman"/>
          <w:sz w:val="28"/>
        </w:rPr>
        <w:t xml:space="preserve">тыс.рублей. </w:t>
      </w:r>
      <w:r w:rsidR="00924CF1">
        <w:rPr>
          <w:rFonts w:ascii="Times New Roman" w:hAnsi="Times New Roman"/>
          <w:sz w:val="28"/>
        </w:rPr>
        <w:t>Профицит</w:t>
      </w:r>
      <w:r>
        <w:rPr>
          <w:rFonts w:ascii="Times New Roman" w:hAnsi="Times New Roman"/>
          <w:sz w:val="28"/>
        </w:rPr>
        <w:t xml:space="preserve"> бюджета Большенеклиновского сельского поселения составил </w:t>
      </w:r>
      <w:r w:rsidR="00924CF1">
        <w:rPr>
          <w:rFonts w:ascii="Times New Roman" w:hAnsi="Times New Roman"/>
          <w:sz w:val="28"/>
        </w:rPr>
        <w:t>1163,9</w:t>
      </w:r>
      <w:r>
        <w:rPr>
          <w:rFonts w:ascii="Times New Roman" w:hAnsi="Times New Roman"/>
          <w:sz w:val="28"/>
        </w:rPr>
        <w:t xml:space="preserve"> тыс.рублей. Среднедушевой бюджетный доход на одного жителя поселения составил 6,8 тыс.рублей.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расходов бюджета Большенеклиновского сельского поселения приоритетом является обеспечение населения бюджетными услугами отраслей социальной сферы (услуги культуры), выполнение мероприятий по благоустройству территории поселения, что составляет </w:t>
      </w:r>
      <w:r w:rsidR="00981536">
        <w:rPr>
          <w:rFonts w:ascii="Times New Roman" w:hAnsi="Times New Roman"/>
          <w:sz w:val="28"/>
        </w:rPr>
        <w:t>51,0</w:t>
      </w:r>
      <w:r>
        <w:rPr>
          <w:rFonts w:ascii="Times New Roman" w:hAnsi="Times New Roman"/>
          <w:sz w:val="28"/>
        </w:rPr>
        <w:t>% от общих расходов бюджета поселения.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программных расходов бюджета по итогам </w:t>
      </w:r>
      <w:r w:rsidR="00924CF1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составила 96,</w:t>
      </w:r>
      <w:r w:rsidR="0098153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процентов в общих расходах бюджета поселения.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включены четыре подпрограммы:</w:t>
      </w:r>
    </w:p>
    <w:p w:rsidR="0066065A" w:rsidRDefault="00000000">
      <w:pPr>
        <w:pStyle w:val="ConsPlusCell"/>
        <w:ind w:firstLine="708"/>
        <w:jc w:val="both"/>
      </w:pPr>
      <w:r>
        <w:t>1. Долгосрочное финансовое планирование.</w:t>
      </w:r>
    </w:p>
    <w:p w:rsidR="0066065A" w:rsidRDefault="00000000">
      <w:pPr>
        <w:pStyle w:val="ConsPlusCell"/>
        <w:tabs>
          <w:tab w:val="left" w:pos="219"/>
        </w:tabs>
        <w:jc w:val="both"/>
      </w:pPr>
      <w:r>
        <w:tab/>
      </w:r>
      <w:r>
        <w:tab/>
        <w:t>2. Нормативно-методическое, информационное обеспечение и организация бюджетного процесса.</w:t>
      </w:r>
    </w:p>
    <w:p w:rsidR="0066065A" w:rsidRDefault="00000000">
      <w:pPr>
        <w:pStyle w:val="ConsPlusCell"/>
        <w:tabs>
          <w:tab w:val="left" w:pos="219"/>
        </w:tabs>
        <w:jc w:val="both"/>
      </w:pPr>
      <w:r>
        <w:tab/>
      </w:r>
      <w:r>
        <w:tab/>
        <w:t>3. Управление муниципальным долгом Большенеклиновского сельского поселения.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Совершенствование системы распределения финансовых ресурсов между уровнями бюджетной системы</w:t>
      </w:r>
    </w:p>
    <w:p w:rsidR="0066065A" w:rsidRDefault="006606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«Долгосрочное финансовое планирование»</w:t>
      </w:r>
    </w:p>
    <w:p w:rsidR="0066065A" w:rsidRDefault="0066065A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подпрограммы 1 выполнены следующие мероприятия: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 w:rsidRPr="00353055">
        <w:rPr>
          <w:rFonts w:ascii="Times New Roman" w:hAnsi="Times New Roman"/>
          <w:sz w:val="28"/>
        </w:rPr>
        <w:t xml:space="preserve">1.Разработаны и реализованы механизмы контроля за исполнением доходов бюджета Большенеклиновского сельского поселения и снижением недоимки. За  </w:t>
      </w:r>
      <w:r w:rsidR="00981536" w:rsidRPr="00353055">
        <w:rPr>
          <w:rFonts w:ascii="Times New Roman" w:hAnsi="Times New Roman"/>
          <w:sz w:val="28"/>
        </w:rPr>
        <w:t>9 месяцев</w:t>
      </w:r>
      <w:r w:rsidRPr="00353055">
        <w:rPr>
          <w:rFonts w:ascii="Times New Roman" w:hAnsi="Times New Roman"/>
          <w:sz w:val="28"/>
        </w:rPr>
        <w:t xml:space="preserve"> 202</w:t>
      </w:r>
      <w:r w:rsidR="007A4219" w:rsidRPr="00353055">
        <w:rPr>
          <w:rFonts w:ascii="Times New Roman" w:hAnsi="Times New Roman"/>
          <w:sz w:val="28"/>
        </w:rPr>
        <w:t>4</w:t>
      </w:r>
      <w:r w:rsidRPr="00353055">
        <w:rPr>
          <w:rFonts w:ascii="Times New Roman" w:hAnsi="Times New Roman"/>
          <w:sz w:val="28"/>
        </w:rPr>
        <w:t xml:space="preserve"> года Администрацией Большенеклиновского сельского поселения проведено </w:t>
      </w:r>
      <w:r w:rsidR="00981536" w:rsidRPr="00353055">
        <w:rPr>
          <w:rFonts w:ascii="Times New Roman" w:hAnsi="Times New Roman"/>
          <w:sz w:val="28"/>
        </w:rPr>
        <w:t>9</w:t>
      </w:r>
      <w:r w:rsidRPr="00353055">
        <w:rPr>
          <w:rFonts w:ascii="Times New Roman" w:hAnsi="Times New Roman"/>
          <w:sz w:val="28"/>
        </w:rPr>
        <w:t xml:space="preserve"> заседаний Координационного совета по вопросам собираемости налогов и иных обязательных платежей, поступающих в бюджет Большенеклиновского сельского поселения, в результате чего физическими лицами (</w:t>
      </w:r>
      <w:r w:rsidR="00353055">
        <w:rPr>
          <w:rFonts w:ascii="Times New Roman" w:hAnsi="Times New Roman"/>
          <w:sz w:val="28"/>
        </w:rPr>
        <w:t>28</w:t>
      </w:r>
      <w:r w:rsidRPr="00353055">
        <w:rPr>
          <w:rFonts w:ascii="Times New Roman" w:hAnsi="Times New Roman"/>
          <w:sz w:val="28"/>
        </w:rPr>
        <w:t xml:space="preserve"> чел.) погашено </w:t>
      </w:r>
      <w:r w:rsidR="00353055">
        <w:rPr>
          <w:rFonts w:ascii="Times New Roman" w:hAnsi="Times New Roman"/>
          <w:sz w:val="28"/>
        </w:rPr>
        <w:t>222,0</w:t>
      </w:r>
      <w:r w:rsidRPr="00353055">
        <w:rPr>
          <w:rFonts w:ascii="Times New Roman" w:hAnsi="Times New Roman"/>
          <w:sz w:val="28"/>
        </w:rPr>
        <w:t>тыс.рублей недоимки по налоговым платежам.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2.Произведена оценка эффективности налоговых льгот, установленных нормативно-правовыми актами Большенеклиновского сельского поселения, согласно которой указанные льготы, предоставляемые отдельным категориям плательщиков согласно Налогового кодекса Российской Федерации, остались на прежнем уровне.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3.Расходы бюджета поселения сформированы в соответствии с муниципальными программами. </w:t>
      </w:r>
      <w:r w:rsidR="00424831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исполнение составило 96,</w:t>
      </w:r>
      <w:r w:rsidR="0035305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% от общих расходов бюджета поселения.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мероприятия подпрограммы реализуются в течении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общей компетенции стратегического планирования в Большенеклиновском сельском поселении  в целях формирования системы долгосрочного бюджетного планирования принято постановление Администрации Большенеклиновского сельского поселения от </w:t>
      </w:r>
      <w:r w:rsidR="00424831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424831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42483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г № </w:t>
      </w:r>
      <w:r w:rsidR="00424831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«Об утверждении бюджетного прогноза Большенеклиновского сельского поселения на период</w:t>
      </w:r>
      <w:r w:rsidR="00424831">
        <w:rPr>
          <w:rFonts w:ascii="Times New Roman" w:hAnsi="Times New Roman"/>
          <w:sz w:val="28"/>
        </w:rPr>
        <w:t xml:space="preserve"> 2023-2036 годов</w:t>
      </w:r>
      <w:r>
        <w:rPr>
          <w:rFonts w:ascii="Times New Roman" w:hAnsi="Times New Roman"/>
          <w:sz w:val="28"/>
        </w:rPr>
        <w:t>»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контрольному событию данной подпрограммы срок исполнения не наступил.</w:t>
      </w:r>
    </w:p>
    <w:p w:rsidR="0066065A" w:rsidRDefault="0066065A">
      <w:pPr>
        <w:spacing w:after="0" w:line="240" w:lineRule="auto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«Нормативно-методическое, информационное обеспечение и организация бюджетного процесса»</w:t>
      </w:r>
    </w:p>
    <w:p w:rsidR="0066065A" w:rsidRDefault="0066065A">
      <w:pPr>
        <w:spacing w:after="0" w:line="240" w:lineRule="auto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результате реализации подпрограммы 2 выполнены следующие мероприятия:</w:t>
      </w:r>
    </w:p>
    <w:p w:rsidR="0066065A" w:rsidRDefault="00000000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1. Разработаны нормативно-правовые акты Большенеклиновского сельского поселения в части совершенствования бюджетного процесса. В соответствии с изменениями, внесенными в Бюджетный кодекс Российской Федерации и отдельные законодательные акты Российской Федерации.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При утверждении бюджета Большенеклиновского сельского поселения на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был сформирован резервный фонд Администрации Большенеклиновского сельского поселения в сумме 100,0 тыс.рублей, что соответствует норме Бюджетного кодекса Российской Федерации.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 В течение </w:t>
      </w:r>
      <w:r w:rsidR="00353055"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осуществлялось обеспечение деятельности Администрации Большенеклиновского сельского поселения в соответствии с возложенными на нее функциями. За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были израсходованы средства в сумме </w:t>
      </w:r>
      <w:r w:rsidR="00353055">
        <w:rPr>
          <w:rFonts w:ascii="Times New Roman" w:hAnsi="Times New Roman"/>
          <w:sz w:val="28"/>
        </w:rPr>
        <w:t>5 382,2</w:t>
      </w:r>
      <w:r>
        <w:rPr>
          <w:rFonts w:ascii="Times New Roman" w:hAnsi="Times New Roman"/>
          <w:sz w:val="28"/>
        </w:rPr>
        <w:t xml:space="preserve"> тыс.рублей на управление и руководство аппаратом Администрации Большенеклиновского сельского поселения.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В целях своевременной и качественной подготовки проекта бюджета поселения на 202</w:t>
      </w:r>
      <w:r w:rsidR="0042483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42483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42483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годов:</w:t>
      </w:r>
    </w:p>
    <w:p w:rsidR="0066065A" w:rsidRDefault="00000000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сформирован плановый и уточненный реестры расходных обязательств;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организовано методологическое руководство работой распорядителя средств бюджета поселения при подготовке бюджета поселения;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подготавливалась аналитическая информация об исполнении бюджета за 1 квартал,</w:t>
      </w:r>
      <w:r w:rsidR="004248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248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полугодие</w:t>
      </w:r>
      <w:r w:rsidR="00353055">
        <w:rPr>
          <w:rFonts w:ascii="Times New Roman" w:hAnsi="Times New Roman"/>
          <w:sz w:val="28"/>
        </w:rPr>
        <w:t>, 9месяцев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мероприятия подпрограммы реализуются в течении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контрольному событию данной подпрограммы срок исполнения не наступил.</w:t>
      </w:r>
    </w:p>
    <w:p w:rsidR="0066065A" w:rsidRDefault="006606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6065A" w:rsidRDefault="0066065A">
      <w:pPr>
        <w:spacing w:after="0" w:line="240" w:lineRule="auto"/>
        <w:ind w:left="-1069"/>
        <w:jc w:val="both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«Совершенствование системы распределения финансовых ресурсов между уровнями бюджетной системы»</w:t>
      </w:r>
    </w:p>
    <w:p w:rsidR="0066065A" w:rsidRDefault="0066065A">
      <w:pPr>
        <w:spacing w:after="0" w:line="240" w:lineRule="auto"/>
        <w:rPr>
          <w:rFonts w:ascii="Times New Roman" w:hAnsi="Times New Roman"/>
          <w:sz w:val="28"/>
        </w:rPr>
      </w:pP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3 «Совершенствование системы распределения финансовых ресурсов между уровнями бюджетной системы» предусмотрена реализация 1 основного мероприятия и 1 контрольного события.</w:t>
      </w: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основных мероприятий подпрограммы 3 «Совершенствование системы распределения финансовых ресурсов между уровнями бюджетной системы» на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предусмотрено </w:t>
      </w:r>
      <w:r w:rsidR="00424831">
        <w:rPr>
          <w:rFonts w:ascii="Times New Roman" w:hAnsi="Times New Roman"/>
          <w:sz w:val="28"/>
        </w:rPr>
        <w:t>82,9</w:t>
      </w:r>
      <w:r>
        <w:rPr>
          <w:rFonts w:ascii="Times New Roman" w:hAnsi="Times New Roman"/>
          <w:sz w:val="28"/>
        </w:rPr>
        <w:t xml:space="preserve">тыс. рублей. Основное мероприятие подпрограммы 3 реализуются в течении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данной подпрограммы является совершенствование форм и механизмов предоставления межбюджетных трансфертов бюджету Неклиновского района.</w:t>
      </w:r>
    </w:p>
    <w:p w:rsidR="0066065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:rsidR="0066065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течении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осуществлялось эффективное предоставление и расходование межбюджетных трансфертов. За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года без нарушения сроков осуществлялось перечисление иных межбюджетных трансфертов бюджету Неклиновского района на частичную передачу полномочий. За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бюджету Неклиновского района было предоставлено межбюджетных трансфертов на сумму </w:t>
      </w:r>
      <w:r w:rsidR="00424831">
        <w:rPr>
          <w:rFonts w:ascii="Times New Roman" w:hAnsi="Times New Roman"/>
          <w:sz w:val="28"/>
        </w:rPr>
        <w:t>82,9</w:t>
      </w:r>
      <w:r>
        <w:rPr>
          <w:rFonts w:ascii="Times New Roman" w:hAnsi="Times New Roman"/>
          <w:sz w:val="28"/>
        </w:rPr>
        <w:t>тыс. рублей.</w:t>
      </w: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Контрольное событие данной подпрограммы исполнено в срок. Подготовлен проект, по которому принято решение Собрания депутатов Большенеклиновского сельского поселения от 26.12.2018 № 96 «О межбюджетных отношениях в Большенеклиновском сельском поселении».</w:t>
      </w:r>
    </w:p>
    <w:p w:rsidR="0066065A" w:rsidRDefault="006606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065A" w:rsidRDefault="006606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065A" w:rsidRDefault="00000000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экономики и финансов</w:t>
      </w:r>
    </w:p>
    <w:p w:rsidR="0066065A" w:rsidRDefault="00000000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Большенеклиновского </w:t>
      </w:r>
    </w:p>
    <w:p w:rsidR="0066065A" w:rsidRDefault="00000000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 В.Н.Лозенко</w:t>
      </w:r>
    </w:p>
    <w:p w:rsidR="0066065A" w:rsidRDefault="0066065A">
      <w:pPr>
        <w:sectPr w:rsidR="0066065A">
          <w:pgSz w:w="11906" w:h="16838"/>
          <w:pgMar w:top="567" w:right="737" w:bottom="567" w:left="907" w:header="709" w:footer="709" w:gutter="0"/>
          <w:cols w:space="720"/>
        </w:sectPr>
      </w:pPr>
    </w:p>
    <w:p w:rsidR="0066065A" w:rsidRDefault="00000000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Таблица 10</w:t>
      </w:r>
    </w:p>
    <w:p w:rsidR="0066065A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1326"/>
      <w:bookmarkEnd w:id="0"/>
      <w:r>
        <w:rPr>
          <w:rFonts w:ascii="Times New Roman" w:hAnsi="Times New Roman"/>
          <w:sz w:val="28"/>
        </w:rPr>
        <w:t>ОТЧЕТ</w:t>
      </w:r>
    </w:p>
    <w:p w:rsidR="0066065A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 реализации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6065A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отчетный период </w:t>
      </w:r>
      <w:r w:rsidR="00353055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:rsidR="0066065A" w:rsidRDefault="0066065A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2126"/>
        <w:gridCol w:w="993"/>
        <w:gridCol w:w="1559"/>
        <w:gridCol w:w="1479"/>
        <w:gridCol w:w="1418"/>
        <w:gridCol w:w="993"/>
        <w:gridCol w:w="15"/>
        <w:gridCol w:w="1543"/>
        <w:gridCol w:w="170"/>
      </w:tblGrid>
      <w:tr w:rsidR="0066065A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right="-75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Номер и наименование</w:t>
            </w:r>
          </w:p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Ответственный </w:t>
            </w:r>
            <w:r>
              <w:rPr>
                <w:sz w:val="26"/>
              </w:rPr>
              <w:br/>
              <w:t xml:space="preserve"> исполнитель, соисполнитель, участник</w:t>
            </w:r>
            <w:r>
              <w:rPr>
                <w:sz w:val="26"/>
              </w:rPr>
              <w:br/>
              <w:t>(должность/ ФИО) &lt;1&gt;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Результат 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4" w:right="-75"/>
              <w:jc w:val="center"/>
              <w:rPr>
                <w:sz w:val="26"/>
              </w:rPr>
            </w:pPr>
            <w:r>
              <w:rPr>
                <w:sz w:val="26"/>
              </w:rPr>
              <w:t>Факти-ческая дата начала</w:t>
            </w:r>
            <w:r>
              <w:rPr>
                <w:sz w:val="26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Фактическая дата окончания</w:t>
            </w:r>
            <w:r>
              <w:rPr>
                <w:sz w:val="26"/>
              </w:rPr>
              <w:br/>
              <w:t xml:space="preserve">реализации, </w:t>
            </w:r>
            <w:r>
              <w:rPr>
                <w:sz w:val="26"/>
              </w:rPr>
              <w:br/>
              <w:t xml:space="preserve">наступления </w:t>
            </w:r>
            <w:r>
              <w:rPr>
                <w:sz w:val="26"/>
              </w:rPr>
              <w:br/>
              <w:t xml:space="preserve">контрольного </w:t>
            </w:r>
            <w:r>
              <w:rPr>
                <w:sz w:val="26"/>
              </w:rPr>
              <w:br/>
              <w:t>события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Объемы неосвоенных средств и причины их неосвоения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&lt;2&gt;</w:t>
            </w:r>
          </w:p>
        </w:tc>
      </w:tr>
      <w:tr w:rsidR="0066065A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>предусмотрено</w:t>
            </w:r>
          </w:p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факт на отчетную дату 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  <w:tc>
          <w:tcPr>
            <w:tcW w:w="15" w:type="dxa"/>
            <w:tcMar>
              <w:left w:w="75" w:type="dxa"/>
              <w:right w:w="75" w:type="dxa"/>
            </w:tcMar>
          </w:tcPr>
          <w:p w:rsidR="0066065A" w:rsidRDefault="0066065A"/>
        </w:tc>
      </w:tr>
    </w:tbl>
    <w:p w:rsidR="0066065A" w:rsidRDefault="0066065A">
      <w:pPr>
        <w:pStyle w:val="ConsPlusNonformat"/>
        <w:jc w:val="center"/>
        <w:rPr>
          <w:rFonts w:ascii="Times New Roman" w:hAnsi="Times New Roman"/>
          <w:sz w:val="28"/>
        </w:rPr>
      </w:pPr>
    </w:p>
    <w:p w:rsidR="0066065A" w:rsidRDefault="0066065A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160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2126"/>
        <w:gridCol w:w="993"/>
        <w:gridCol w:w="1559"/>
        <w:gridCol w:w="1479"/>
        <w:gridCol w:w="1418"/>
        <w:gridCol w:w="993"/>
        <w:gridCol w:w="1558"/>
      </w:tblGrid>
      <w:tr w:rsidR="0066065A" w:rsidTr="00ED2F9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66065A" w:rsidTr="00ED2F95">
        <w:trPr>
          <w:trHeight w:val="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Подпрограмма 1. </w:t>
            </w:r>
          </w:p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Долгосрочное финансовое планирование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Большенеклиновского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 (начальник отдела экономики и финансов В.Н.Лозенко)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</w:tr>
      <w:tr w:rsidR="0066065A" w:rsidTr="00ED2F95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1.1</w:t>
            </w:r>
          </w:p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Реализация мероприятий по росту доходного потенциала Большенеклиновскогосельского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В.Н.Лозенко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исполнение бюджетных назначений по налоговым и неналоговым доходам;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1.2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о налогах и сборах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 финансов В.Н.Лозенко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отмена неэффективных   налоговых льгот и реализация мер, направленных на их оптимизацию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Основное мероприятие 1.3 </w:t>
            </w:r>
          </w:p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расходов бюджета Большенеклиновского сельского поселения в соответствии с муниципальными программами</w:t>
            </w:r>
          </w:p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 финансов В.Н.Лозенко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и исполнение бюджета Большенеклиновского сельского поселения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66065A" w:rsidRDefault="00000000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расходов бюджета Большенеклиновского сельского поселения, формируемых в рамках муниципальных программ, к общему объему расходов бюджета поселения составит в 2030 году более 95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Контрольное событие программы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Внесение изменений в бюджетный прогноз Большенеклиновскогосельского поселения на долгосрочный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widowControl w:val="0"/>
              <w:ind w:left="-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В.Н.Лозенко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Утверждение Бюджетного прогноза Большенеклиновского сельского поселения на долгосрочный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23.03.202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Подпрограмма 2.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 w:line="240" w:lineRule="auto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Большенеклиновского сельского поселения (начальник отдела экономики и</w:t>
            </w:r>
            <w:r w:rsidR="00514BF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В.Н.Лозенко; </w:t>
            </w:r>
          </w:p>
          <w:p w:rsidR="0066065A" w:rsidRDefault="00000000" w:rsidP="00ED2F95">
            <w:pPr>
              <w:widowControl w:val="0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экономики и финансов Л.М.Щербанева; Инспектор отдела экономики и</w:t>
            </w:r>
            <w:r w:rsidR="00514BF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финансов Е.Е.Тищенко)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 </w:t>
            </w:r>
            <w:r w:rsidR="00353055">
              <w:rPr>
                <w:sz w:val="26"/>
              </w:rPr>
              <w:t>6</w:t>
            </w:r>
            <w:r>
              <w:rPr>
                <w:sz w:val="26"/>
              </w:rPr>
              <w:t>08,3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 </w:t>
            </w:r>
            <w:r w:rsidR="00353055">
              <w:rPr>
                <w:sz w:val="26"/>
              </w:rPr>
              <w:t>6</w:t>
            </w:r>
            <w:r>
              <w:rPr>
                <w:sz w:val="26"/>
              </w:rPr>
              <w:t>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35305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5 382,2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rPr>
          <w:trHeight w:val="4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Основное мероприятие 2.1. 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Большенеклиновского сельского поселения (начальник отдела экономики и финансов В.Н.Лозенко; </w:t>
            </w:r>
          </w:p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экономики и финансов Л.М.Щербанева; Инспектор отдела экономики и финансов Е.Е.Тищенко)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ind w:left="-78" w:right="-7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проектов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решений Собрания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депута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тов Большенекли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новского сельско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го поселения ,своевременная и качественная разработка нормативных правовых актов Большенеклиновского сельского поселения по вопросам орга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низации бюдже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тного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Основное мероприятие 2.2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деятельности Администрации Большенеклиновскогосельского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В.Н.Лозенко; </w:t>
            </w:r>
          </w:p>
          <w:p w:rsidR="0066065A" w:rsidRDefault="00000000" w:rsidP="00514BF9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по ведению бухгалтерского учета отдела экономики и финансов </w:t>
            </w:r>
            <w:r w:rsidR="00514BF9">
              <w:rPr>
                <w:rFonts w:ascii="Times New Roman" w:hAnsi="Times New Roman"/>
                <w:sz w:val="26"/>
              </w:rPr>
              <w:t>Л.М.Щербанева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  <w:r>
              <w:rPr>
                <w:sz w:val="26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8 </w:t>
            </w:r>
            <w:r w:rsidR="00353055">
              <w:rPr>
                <w:sz w:val="26"/>
              </w:rPr>
              <w:t>6</w:t>
            </w:r>
            <w:r>
              <w:rPr>
                <w:sz w:val="26"/>
              </w:rPr>
              <w:t>08,3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8 </w:t>
            </w:r>
            <w:r w:rsidR="00353055">
              <w:rPr>
                <w:sz w:val="26"/>
              </w:rPr>
              <w:t>6</w:t>
            </w:r>
            <w:r>
              <w:rPr>
                <w:sz w:val="26"/>
              </w:rPr>
              <w:t>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35305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5 382,2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Основное мероприятие 2.3 </w:t>
            </w:r>
          </w:p>
          <w:p w:rsidR="0066065A" w:rsidRDefault="00000000" w:rsidP="00ED2F95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планирования и исполнения расходов бюджета Большенеклиновскогосельского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</w:t>
            </w:r>
            <w:r w:rsidR="00514BF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В.Н.Лозенко; </w:t>
            </w:r>
          </w:p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по ведению бухгалтерского учета отдела экономики и финансов </w:t>
            </w:r>
            <w:r w:rsidR="00514BF9">
              <w:rPr>
                <w:rFonts w:ascii="Times New Roman" w:hAnsi="Times New Roman"/>
                <w:sz w:val="26"/>
              </w:rPr>
              <w:t>Л.М.Щербанева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качественного и своевременного исполнения бюджета Большенеклиновского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ED2F95">
            <w:pPr>
              <w:pStyle w:val="ConsPlusCell"/>
              <w:spacing w:after="200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2.4</w:t>
            </w:r>
          </w:p>
          <w:p w:rsidR="0066065A" w:rsidRDefault="00000000" w:rsidP="00ED2F95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Большенеклиновского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В.Н.Лозенко; </w:t>
            </w:r>
          </w:p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экономики и финансов Л.М.Щербанева</w:t>
            </w:r>
          </w:p>
          <w:p w:rsidR="0066065A" w:rsidRDefault="0066065A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пресечение нарушений в финансовобюджетной сфере, законода-тельства Россий-ской Федерации о контрактной системе в сфере закупок и приня-тие мер по недо-пущению их в дальнейшем;</w:t>
            </w:r>
          </w:p>
          <w:p w:rsidR="0066065A" w:rsidRDefault="00000000" w:rsidP="00ED2F95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совершенствование методологи-ческой базы по осуществлению внутреннего муниципального финансового контроля; методологиче-ская поддержка муниципальных образований с целью единых подходов в воп-росах организа-ции внутреннего муниципального финансового контроля;обеспечение ис-пользования сре-дств бюджета по-селения в соот-ветствии с усло-виями, целями и в порядке, уста-новленных при их предоставле-нии в соответст-вии с действую-щимзаконода-тельством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ED2F95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rPr>
          <w:trHeight w:val="30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Основное мероприятие 2.5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В.Н.Лозенко; </w:t>
            </w:r>
          </w:p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экономики и финансов Л.М.Щербанева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Ведутся работы по сопровождению программного обеспечения выполнены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Контрольное событие программы</w:t>
            </w:r>
          </w:p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Представление в Собрание депутатов Большенеклиновского сельского поселения проекта решения о бюджете Большенеклиновскогосельского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 финансов В.Н.Лозенко</w:t>
            </w:r>
          </w:p>
          <w:p w:rsidR="0066065A" w:rsidRDefault="0066065A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ind w:left="-78" w:right="-79"/>
              <w:rPr>
                <w:sz w:val="26"/>
              </w:rPr>
            </w:pPr>
            <w:r>
              <w:rPr>
                <w:sz w:val="26"/>
              </w:rPr>
              <w:t>своевременное внесение проекта решения</w:t>
            </w:r>
            <w:r w:rsidR="00ED2F95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ED2F95">
              <w:rPr>
                <w:sz w:val="26"/>
              </w:rPr>
              <w:t xml:space="preserve"> </w:t>
            </w:r>
            <w:r>
              <w:rPr>
                <w:sz w:val="26"/>
              </w:rPr>
              <w:t>бюдже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те</w:t>
            </w:r>
            <w:r w:rsidR="00ED2F95">
              <w:rPr>
                <w:sz w:val="26"/>
              </w:rPr>
              <w:t xml:space="preserve"> </w:t>
            </w:r>
            <w:r>
              <w:rPr>
                <w:sz w:val="26"/>
              </w:rPr>
              <w:t>Большенекли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новского</w:t>
            </w:r>
            <w:r w:rsidR="00ED2F95">
              <w:rPr>
                <w:sz w:val="26"/>
              </w:rPr>
              <w:t xml:space="preserve"> </w:t>
            </w:r>
            <w:r>
              <w:rPr>
                <w:sz w:val="26"/>
              </w:rPr>
              <w:t>сельско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го поселения в Собрание депута-тов Большенекли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новского сельско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Подпрограмма 4. </w:t>
            </w:r>
          </w:p>
          <w:p w:rsidR="0066065A" w:rsidRDefault="00000000" w:rsidP="00514BF9">
            <w:pPr>
              <w:pStyle w:val="ConsPlusCell"/>
              <w:ind w:left="-73" w:right="-75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 системы</w:t>
            </w:r>
            <w:r w:rsidR="00514BF9">
              <w:rPr>
                <w:sz w:val="26"/>
              </w:rPr>
              <w:t xml:space="preserve"> </w:t>
            </w:r>
            <w:r>
              <w:rPr>
                <w:sz w:val="26"/>
              </w:rPr>
              <w:t>распределения финансовых ресурсов между уровнями бюджетной системы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jc w:val="center"/>
            </w:pPr>
            <w:r>
              <w:rPr>
                <w:rFonts w:ascii="Times New Roman" w:hAnsi="Times New Roman"/>
                <w:sz w:val="26"/>
              </w:rPr>
              <w:t>начальник отдела экономики и финансов В.Н.Лозенко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82,9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Основное мероприятие 3.1</w:t>
            </w:r>
          </w:p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jc w:val="center"/>
            </w:pPr>
            <w:r>
              <w:rPr>
                <w:rFonts w:ascii="Times New Roman" w:hAnsi="Times New Roman"/>
                <w:sz w:val="26"/>
              </w:rPr>
              <w:t>начальник отдела экономики и финансов В.Н.Лозенко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82,9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trike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Контрольное событие  программы Совершенствование нормативно правовых актов в части повышения эффективности использования межбюджетных трансфертов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jc w:val="center"/>
            </w:pPr>
            <w:r>
              <w:rPr>
                <w:rFonts w:ascii="Times New Roman" w:hAnsi="Times New Roman"/>
                <w:sz w:val="26"/>
              </w:rPr>
              <w:t>начальник отдела экономики и финансов В.Н.Лозенко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ED2F95" w:rsidP="00ED2F95">
            <w:pPr>
              <w:pStyle w:val="ConsPlusCell"/>
              <w:ind w:left="-78" w:right="-79"/>
              <w:rPr>
                <w:sz w:val="26"/>
              </w:rPr>
            </w:pPr>
            <w:r>
              <w:rPr>
                <w:sz w:val="26"/>
              </w:rPr>
              <w:t>Своевременное внесение проекта решения о бюдже-те Большенекли-новского сельско-го поселения Неклиновского района в Собрание депутатов Больше-неклиновского сельскогопоселения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 w:rsidR="0066065A" w:rsidTr="00ED2F9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 xml:space="preserve">Итого по муниципальной  </w:t>
            </w:r>
            <w:r>
              <w:rPr>
                <w:sz w:val="26"/>
              </w:rPr>
              <w:br/>
              <w:t>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8 </w:t>
            </w:r>
            <w:r w:rsidR="00353055">
              <w:rPr>
                <w:sz w:val="26"/>
              </w:rPr>
              <w:t>6</w:t>
            </w:r>
            <w:r>
              <w:rPr>
                <w:sz w:val="26"/>
              </w:rPr>
              <w:t>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8 </w:t>
            </w:r>
            <w:r w:rsidR="00353055">
              <w:rPr>
                <w:sz w:val="26"/>
              </w:rPr>
              <w:t>6</w:t>
            </w:r>
            <w:r>
              <w:rPr>
                <w:sz w:val="26"/>
              </w:rPr>
              <w:t>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353055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5 465,1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spacing w:after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В.Н.Лозенко; </w:t>
            </w:r>
          </w:p>
          <w:p w:rsidR="0066065A" w:rsidRDefault="00000000" w:rsidP="00ED2F95">
            <w:pPr>
              <w:widowControl w:val="0"/>
              <w:spacing w:after="0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экономики и финансов Л.М.Щербанева; Инспектор отдела экономики и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финансов Е.Е.Тищенко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</w:tr>
    </w:tbl>
    <w:p w:rsidR="0066065A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bookmarkStart w:id="1" w:name="Par1413"/>
      <w:bookmarkEnd w:id="1"/>
      <w:r>
        <w:rPr>
          <w:rFonts w:ascii="Times New Roman" w:hAnsi="Times New Roman"/>
          <w:sz w:val="24"/>
        </w:rPr>
        <w:t>&lt;1&gt;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ответственным исполнителем, соисполнителем.</w:t>
      </w:r>
    </w:p>
    <w:p w:rsidR="0066065A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 w:rsidR="0066065A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 случае наличия нескольких контрольных событиях одного основного мероприятия.</w:t>
      </w:r>
    </w:p>
    <w:p w:rsidR="0066065A" w:rsidRPr="00ED2F95" w:rsidRDefault="00000000" w:rsidP="00ED2F95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4"/>
        </w:rPr>
        <w:br/>
        <w:t>мероприятие 1.1 – ОМ 1.1.</w:t>
      </w:r>
    </w:p>
    <w:sectPr w:rsidR="0066065A" w:rsidRPr="00ED2F95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5A"/>
    <w:rsid w:val="00353055"/>
    <w:rsid w:val="00424831"/>
    <w:rsid w:val="0048078C"/>
    <w:rsid w:val="00514BF9"/>
    <w:rsid w:val="0066065A"/>
    <w:rsid w:val="007A4219"/>
    <w:rsid w:val="00924CF1"/>
    <w:rsid w:val="0094181B"/>
    <w:rsid w:val="00981536"/>
    <w:rsid w:val="00A70460"/>
    <w:rsid w:val="00C7648E"/>
    <w:rsid w:val="00ED2F95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9FB"/>
  <w15:docId w15:val="{9251DCBE-84AE-41F8-A8F5-580A378D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5</cp:revision>
  <dcterms:created xsi:type="dcterms:W3CDTF">2024-11-14T10:02:00Z</dcterms:created>
  <dcterms:modified xsi:type="dcterms:W3CDTF">2024-11-14T11:55:00Z</dcterms:modified>
</cp:coreProperties>
</file>