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Autospacing="1" w:after="0"/>
        <w:jc w:val="center"/>
        <w:rPr/>
      </w:pPr>
      <w:r>
        <w:rPr>
          <w:rFonts w:ascii="Times New Roman" w:hAnsi="Times New Roman"/>
          <w:b/>
          <w:sz w:val="28"/>
        </w:rPr>
        <w:t>Отчет  о ходе реализации и оценке эффективности                                                                  муниципальной программы Большенеклиновского сельского поселения            «Муниципальная политика» за 6 месяцев 202</w:t>
      </w:r>
      <w:r>
        <w:rPr>
          <w:rFonts w:ascii="Times New Roman" w:hAnsi="Times New Roman"/>
          <w:b/>
          <w:sz w:val="28"/>
        </w:rPr>
        <w:t>4</w:t>
      </w:r>
      <w:r>
        <w:rPr>
          <w:rFonts w:ascii="Times New Roman" w:hAnsi="Times New Roman"/>
          <w:b/>
          <w:sz w:val="28"/>
        </w:rPr>
        <w:t xml:space="preserve"> года</w:t>
      </w:r>
    </w:p>
    <w:p>
      <w:pPr>
        <w:pStyle w:val="Normal"/>
        <w:numPr>
          <w:ilvl w:val="0"/>
          <w:numId w:val="1"/>
        </w:numPr>
        <w:spacing w:lineRule="auto" w:line="240" w:beforeAutospacing="1" w:after="0"/>
        <w:jc w:val="center"/>
        <w:rPr/>
      </w:pPr>
      <w:r>
        <w:rPr>
          <w:rFonts w:ascii="Times New Roman" w:hAnsi="Times New Roman"/>
          <w:b/>
          <w:sz w:val="28"/>
        </w:rPr>
        <w:t>Конкретные результаты реализации муниципальной программы,                                  достигнутые за 6 месяцев 202</w:t>
      </w:r>
      <w:r>
        <w:rPr>
          <w:rFonts w:ascii="Times New Roman" w:hAnsi="Times New Roman"/>
          <w:b/>
          <w:sz w:val="28"/>
        </w:rPr>
        <w:t>4</w:t>
      </w:r>
      <w:r>
        <w:rPr>
          <w:rFonts w:ascii="Times New Roman" w:hAnsi="Times New Roman"/>
          <w:b/>
          <w:sz w:val="28"/>
        </w:rPr>
        <w:t xml:space="preserve"> года</w:t>
      </w:r>
    </w:p>
    <w:p>
      <w:pPr>
        <w:pStyle w:val="Normal"/>
        <w:spacing w:lineRule="auto" w:line="240" w:beforeAutospacing="1" w:after="0"/>
        <w:ind w:left="4247" w:right="0" w:hanging="4247"/>
        <w:jc w:val="right"/>
        <w:rPr/>
      </w:pPr>
      <w:r>
        <w:rPr>
          <w:rFonts w:ascii="Times New Roman" w:hAnsi="Times New Roman"/>
          <w:sz w:val="28"/>
        </w:rPr>
        <w:t>06 июля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Развитие местного самоуправления является одним из важнейших системообразующих этапов в становлении современной политической системы России.</w:t>
      </w:r>
    </w:p>
    <w:p>
      <w:pPr>
        <w:pStyle w:val="Normal"/>
        <w:ind w:left="-142" w:right="0" w:firstLine="142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  <w:t>Будучи максимально приближенным к населению, оно является центральным звеном в механизме взаимодействия гражданского общества и государства, а механизмом и инструментом реализации функций и задач органов местного самоуправления является муниципальная политика.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ab/>
        <w:t>Поэтому развитие и совершенствование муниципальной службы и муниципального управления является одним из условий повышения эффективности взаимодействия общества и власти.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 xml:space="preserve">Конкретными результатами реализации муниципальной программы </w:t>
      </w:r>
      <w:r>
        <w:rPr>
          <w:rFonts w:ascii="Times New Roman" w:hAnsi="Times New Roman"/>
          <w:b w:val="false"/>
          <w:sz w:val="28"/>
        </w:rPr>
        <w:t>«Муниципальная политика» я</w:t>
      </w:r>
      <w:r>
        <w:rPr>
          <w:rFonts w:ascii="Times New Roman" w:hAnsi="Times New Roman"/>
          <w:sz w:val="28"/>
        </w:rPr>
        <w:t>вляются: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повышение эффективности деятельности органов местного самоуправления;</w:t>
      </w:r>
    </w:p>
    <w:p>
      <w:pPr>
        <w:pStyle w:val="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повышение уровня профессиональной компетентности муниципальных служащих;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обеспечение систематического медицинского наблюдения за здоровьем  муниципальных служащих, обеспечение условий для их результативной профессиональной служебной деятельности.</w:t>
      </w:r>
    </w:p>
    <w:p>
      <w:pPr>
        <w:pStyle w:val="Normal"/>
        <w:spacing w:lineRule="auto" w:line="240" w:before="0" w:after="0"/>
        <w:ind w:left="0" w:right="0" w:firstLine="708"/>
        <w:jc w:val="both"/>
        <w:rPr/>
      </w:pPr>
      <w:r>
        <w:rPr>
          <w:rFonts w:ascii="Times New Roman" w:hAnsi="Times New Roman"/>
          <w:sz w:val="28"/>
        </w:rPr>
        <w:t>На реализацию муниципальной программы в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году предусмотрено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0,0 тыс. рублей. Фактическое освоение средств по итогам I полугодия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 составило 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,0 тыс. рублей  или </w:t>
      </w:r>
      <w:r>
        <w:rPr>
          <w:rFonts w:ascii="Times New Roman" w:hAnsi="Times New Roman"/>
          <w:sz w:val="28"/>
        </w:rPr>
        <w:t>0%</w:t>
      </w:r>
      <w:r>
        <w:rPr>
          <w:rFonts w:ascii="Times New Roman" w:hAnsi="Times New Roman"/>
          <w:sz w:val="28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состав данной муниципальной программы включены две подпрограммы: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Развитие муниципального управления и муниципальной службы в Большенеклиновском сельском поселении, дополнительное профессиональное образование лиц, занятых в системе местного самоуправления.</w:t>
      </w:r>
    </w:p>
    <w:p>
      <w:pPr>
        <w:pStyle w:val="Normal"/>
        <w:spacing w:lineRule="auto" w:line="240" w:before="0" w:after="0"/>
        <w:ind w:left="0" w:right="0" w:firstLine="708"/>
        <w:jc w:val="both"/>
        <w:rPr/>
      </w:pPr>
      <w:r>
        <w:rPr>
          <w:rFonts w:ascii="Times New Roman" w:hAnsi="Times New Roman"/>
          <w:sz w:val="28"/>
        </w:rPr>
        <w:t>Основные мероприятия подпрограммы реализуются в течении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 на постоянной основе. 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исполнения контрольных событий по данной программе не наступил.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Диспансеризация муниципальных служащих. </w:t>
      </w:r>
    </w:p>
    <w:p>
      <w:pPr>
        <w:pStyle w:val="Normal"/>
        <w:spacing w:lineRule="auto" w:line="240" w:before="0" w:after="0"/>
        <w:ind w:left="0" w:right="0" w:firstLine="708"/>
        <w:jc w:val="both"/>
        <w:rPr/>
      </w:pPr>
      <w:r>
        <w:rPr>
          <w:rFonts w:ascii="Times New Roman" w:hAnsi="Times New Roman"/>
          <w:sz w:val="28"/>
        </w:rPr>
        <w:t>Основные мероприятия подпрограммы реализуются в течение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 на постоянной основе. 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исполнения контрольных событий по данной программе не наступил.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Старший инспектор                                                                       Е.Н.Ефимова</w:t>
      </w:r>
    </w:p>
    <w:p>
      <w:pPr>
        <w:sectPr>
          <w:type w:val="nextPage"/>
          <w:pgSz w:w="11906" w:h="16838"/>
          <w:pgMar w:left="907" w:right="680" w:header="0" w:top="567" w:footer="0" w:bottom="567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lineRule="auto" w:line="240" w:beforeAutospacing="1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4"/>
        </w:rPr>
        <w:t xml:space="preserve">                       </w:t>
      </w:r>
    </w:p>
    <w:p>
      <w:pPr>
        <w:pStyle w:val="Normal"/>
        <w:widowControl w:val="false"/>
        <w:numPr>
          <w:ilvl w:val="0"/>
          <w:numId w:val="0"/>
        </w:numPr>
        <w:ind w:left="0" w:right="0" w:hanging="0"/>
        <w:jc w:val="right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ab/>
        <w:tab/>
        <w:tab/>
        <w:tab/>
        <w:tab/>
        <w:tab/>
        <w:tab/>
        <w:tab/>
        <w:tab/>
        <w:tab/>
        <w:t xml:space="preserve">                                                   Таблица 1</w:t>
      </w:r>
    </w:p>
    <w:p>
      <w:pPr>
        <w:pStyle w:val="ConsPlusNonformat1"/>
        <w:jc w:val="center"/>
        <w:rPr>
          <w:rFonts w:ascii="Times New Roman" w:hAnsi="Times New Roman"/>
          <w:sz w:val="28"/>
        </w:rPr>
      </w:pPr>
      <w:bookmarkStart w:id="0" w:name="Par1326"/>
      <w:bookmarkEnd w:id="0"/>
      <w:r>
        <w:rPr>
          <w:rFonts w:ascii="Times New Roman" w:hAnsi="Times New Roman"/>
          <w:sz w:val="28"/>
        </w:rPr>
        <w:t>ОТЧЕТ</w:t>
      </w:r>
    </w:p>
    <w:p>
      <w:pPr>
        <w:pStyle w:val="Normal"/>
        <w:tabs>
          <w:tab w:val="left" w:pos="9610" w:leader="none"/>
        </w:tabs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исполнении плана реализации муниципальной программы Большенеклиновского сельского поселения </w:t>
      </w:r>
    </w:p>
    <w:p>
      <w:pPr>
        <w:pStyle w:val="Normal"/>
        <w:tabs>
          <w:tab w:val="left" w:pos="9610" w:leader="none"/>
        </w:tabs>
        <w:jc w:val="center"/>
        <w:rPr/>
      </w:pP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 CYR" w:hAnsi="Times New Roman CYR"/>
          <w:color w:val="000000"/>
          <w:sz w:val="28"/>
        </w:rPr>
        <w:t>Муниципальная политика</w:t>
      </w:r>
      <w:r>
        <w:rPr>
          <w:rFonts w:ascii="Times New Roman" w:hAnsi="Times New Roman"/>
          <w:color w:val="000000"/>
          <w:sz w:val="28"/>
        </w:rPr>
        <w:t xml:space="preserve">» </w:t>
      </w:r>
      <w:r>
        <w:rPr>
          <w:rFonts w:ascii="Times New Roman" w:hAnsi="Times New Roman"/>
          <w:sz w:val="28"/>
        </w:rPr>
        <w:t>за отчетный период 6 месяцев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г.</w:t>
      </w:r>
    </w:p>
    <w:p>
      <w:pPr>
        <w:pStyle w:val="ConsPlusNonformat1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</w:r>
    </w:p>
    <w:tbl>
      <w:tblPr>
        <w:tblStyle w:val="Style_2"/>
        <w:tblW w:w="15876" w:type="dxa"/>
        <w:jc w:val="left"/>
        <w:tblInd w:w="-3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65" w:type="dxa"/>
          <w:bottom w:w="0" w:type="dxa"/>
          <w:right w:w="75" w:type="dxa"/>
        </w:tblCellMar>
      </w:tblPr>
      <w:tblGrid>
        <w:gridCol w:w="425"/>
        <w:gridCol w:w="2551"/>
        <w:gridCol w:w="2836"/>
        <w:gridCol w:w="1559"/>
        <w:gridCol w:w="1133"/>
        <w:gridCol w:w="1559"/>
        <w:gridCol w:w="1701"/>
        <w:gridCol w:w="1559"/>
        <w:gridCol w:w="993"/>
        <w:gridCol w:w="1558"/>
      </w:tblGrid>
      <w:tr>
        <w:trPr>
          <w:trHeight w:val="573" w:hRule="atLeast"/>
        </w:trPr>
        <w:tc>
          <w:tcPr>
            <w:tcW w:w="4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1"/>
              <w:ind w:left="0" w:right="-75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25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 и наименование</w:t>
            </w:r>
          </w:p>
          <w:p>
            <w:pPr>
              <w:pStyle w:val="ConsPlusCel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8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1"/>
              <w:ind w:left="-75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</w:t>
              <w:br/>
              <w:t xml:space="preserve"> исполнитель, соисполнитель, участник</w:t>
              <w:br/>
              <w:t>(должность/ ФИО) &lt;1&gt;</w:t>
            </w:r>
          </w:p>
        </w:tc>
        <w:tc>
          <w:tcPr>
            <w:tcW w:w="155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Результат </w:t>
            </w:r>
          </w:p>
          <w:p>
            <w:pPr>
              <w:pStyle w:val="ConsPlusCel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реализации (краткое описание)</w:t>
            </w:r>
          </w:p>
        </w:tc>
        <w:tc>
          <w:tcPr>
            <w:tcW w:w="113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1"/>
              <w:ind w:left="-74" w:right="-75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Факти-ческая дата начала</w:t>
              <w:br/>
              <w:t>реали-зации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Фактическая дата окончания</w:t>
              <w:br/>
              <w:t>реализации</w:t>
              <w:br/>
              <w:t xml:space="preserve">наступления </w:t>
              <w:br/>
              <w:t xml:space="preserve">контрольного </w:t>
              <w:br/>
              <w:t>события</w:t>
            </w:r>
          </w:p>
        </w:tc>
        <w:tc>
          <w:tcPr>
            <w:tcW w:w="425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бюджета поселения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Объемы неосвоенных средств и причины их неосвоения</w:t>
            </w:r>
          </w:p>
          <w:p>
            <w:pPr>
              <w:pStyle w:val="ConsPlusCel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&lt;2&gt;</w:t>
            </w:r>
          </w:p>
        </w:tc>
      </w:tr>
      <w:tr>
        <w:trPr>
          <w:trHeight w:val="720" w:hRule="atLeast"/>
        </w:trPr>
        <w:tc>
          <w:tcPr>
            <w:tcW w:w="42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55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83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13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1"/>
              <w:ind w:left="-75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предусмотрено</w:t>
            </w:r>
          </w:p>
          <w:p>
            <w:pPr>
              <w:pStyle w:val="ConsPlusCell1"/>
              <w:ind w:left="-75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муниципальной программой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1"/>
              <w:ind w:left="-75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1"/>
              <w:ind w:left="-76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факт на отчетную дату </w:t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</w:tr>
    </w:tbl>
    <w:p>
      <w:pPr>
        <w:pStyle w:val="ConsPlusNonformat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tbl>
      <w:tblPr>
        <w:tblStyle w:val="Style_2"/>
        <w:tblW w:w="15876" w:type="dxa"/>
        <w:jc w:val="left"/>
        <w:tblInd w:w="-36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65" w:type="dxa"/>
          <w:bottom w:w="0" w:type="dxa"/>
          <w:right w:w="75" w:type="dxa"/>
        </w:tblCellMar>
      </w:tblPr>
      <w:tblGrid>
        <w:gridCol w:w="425"/>
        <w:gridCol w:w="2551"/>
        <w:gridCol w:w="2836"/>
        <w:gridCol w:w="1559"/>
        <w:gridCol w:w="1133"/>
        <w:gridCol w:w="1559"/>
        <w:gridCol w:w="1701"/>
        <w:gridCol w:w="1559"/>
        <w:gridCol w:w="993"/>
        <w:gridCol w:w="1558"/>
      </w:tblGrid>
      <w:tr>
        <w:trPr>
          <w:tblHeader w:val="true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>
        <w:trPr>
          <w:trHeight w:val="202" w:hRule="atLeast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1"/>
              <w:rPr>
                <w:rFonts w:ascii="Times New Roman" w:hAnsi="Times New Roman"/>
                <w:strike/>
                <w:sz w:val="24"/>
              </w:rPr>
            </w:pPr>
            <w:r>
              <w:rPr>
                <w:rFonts w:ascii="Times New Roman" w:hAnsi="Times New Roman"/>
                <w:strike/>
                <w:sz w:val="24"/>
              </w:rPr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Подпрограмма 1.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color w:val="000000"/>
                <w:sz w:val="24"/>
              </w:rPr>
              <w:t>«</w:t>
            </w:r>
            <w:r>
              <w:rPr>
                <w:rFonts w:ascii="Times New Roman CYR" w:hAnsi="Times New Roman CYR"/>
                <w:color w:val="000000"/>
                <w:sz w:val="24"/>
              </w:rPr>
              <w:t>Развитие муниципального управления и муниципальной службы в Большенеклиновском сельском поселении, дополнительное профессиональное образование лиц, занятых в системе местного самоуправления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Большенеклиновского сельского поселения Старший инспектор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Ефимова Е.Н. 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1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1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1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1"/>
              <w:rPr/>
            </w:pP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 xml:space="preserve"> % освоено, </w:t>
            </w:r>
            <w:r>
              <w:rPr>
                <w:rFonts w:ascii="Times New Roman" w:hAnsi="Times New Roman"/>
                <w:sz w:val="24"/>
              </w:rPr>
              <w:t>планируется освоить</w:t>
            </w:r>
            <w:r>
              <w:rPr>
                <w:rFonts w:ascii="Times New Roman" w:hAnsi="Times New Roman"/>
                <w:sz w:val="24"/>
              </w:rPr>
              <w:t xml:space="preserve"> в 3-4 квартале.</w:t>
            </w:r>
          </w:p>
        </w:tc>
      </w:tr>
      <w:tr>
        <w:trPr>
          <w:trHeight w:val="263" w:hRule="atLeast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1"/>
              <w:rPr>
                <w:rFonts w:ascii="Times New Roman" w:hAnsi="Times New Roman"/>
                <w:strike/>
                <w:sz w:val="24"/>
              </w:rPr>
            </w:pPr>
            <w:r>
              <w:rPr>
                <w:rFonts w:ascii="Times New Roman" w:hAnsi="Times New Roman"/>
                <w:strike/>
                <w:sz w:val="24"/>
              </w:rPr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1.2.</w:t>
            </w:r>
          </w:p>
          <w:p>
            <w:pPr>
              <w:pStyle w:val="ConsPlusCell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Обеспечение дополнительного профессионального образования муниципальных служащих. Участие муниципальных служащих в курсах повышения квалификации, обучающих семинарах, круглых столах, конференциях, форумах.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Большенеклиновского сельского поселения Старший инспектор</w:t>
            </w:r>
          </w:p>
          <w:p>
            <w:pPr>
              <w:pStyle w:val="ConsPlusCel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Ефимова Е.Н.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Совершенствование уровня дополнительного профессионального образования лиц, занятых в системе местного самоуправления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1"/>
              <w:ind w:left="-75" w:right="-75" w:hanging="0"/>
              <w:rPr/>
            </w:pPr>
            <w:r>
              <w:rPr>
                <w:rFonts w:ascii="Times New Roman" w:hAnsi="Times New Roman"/>
                <w:sz w:val="24"/>
              </w:rPr>
              <w:t>01.01.202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1"/>
              <w:ind w:left="-75" w:right="0" w:hanging="0"/>
              <w:rPr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31.12.202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1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1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% освоено</w:t>
            </w:r>
          </w:p>
        </w:tc>
      </w:tr>
      <w:tr>
        <w:trPr>
          <w:trHeight w:val="360" w:hRule="atLeast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1"/>
              <w:rPr>
                <w:rFonts w:ascii="Times New Roman" w:hAnsi="Times New Roman"/>
                <w:strike/>
                <w:sz w:val="24"/>
              </w:rPr>
            </w:pPr>
            <w:r>
              <w:rPr>
                <w:rFonts w:ascii="Times New Roman" w:hAnsi="Times New Roman"/>
                <w:strike/>
                <w:sz w:val="24"/>
              </w:rPr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Контрольное событие подпрограммы</w:t>
            </w:r>
          </w:p>
          <w:p>
            <w:pPr>
              <w:pStyle w:val="ConsPlusCel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Прохождение курсов повышения квалификации кадров муниципальными служащими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Большенеклиновского сельского поселения Старший инспектор</w:t>
            </w:r>
          </w:p>
          <w:p>
            <w:pPr>
              <w:pStyle w:val="ConsPlusCel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Ефимова Е.Н.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</w:tr>
      <w:tr>
        <w:trPr>
          <w:trHeight w:val="360" w:hRule="atLeast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1"/>
              <w:rPr>
                <w:rFonts w:ascii="Times New Roman" w:hAnsi="Times New Roman"/>
                <w:strike/>
                <w:sz w:val="24"/>
              </w:rPr>
            </w:pPr>
            <w:r>
              <w:rPr>
                <w:rFonts w:ascii="Times New Roman" w:hAnsi="Times New Roman"/>
                <w:strike/>
                <w:sz w:val="24"/>
              </w:rPr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1"/>
              <w:rPr>
                <w:rFonts w:ascii="Times New Roman" w:hAnsi="Times New Roman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Подпрограмма</w:t>
            </w:r>
            <w:r>
              <w:rPr>
                <w:color w:val="000000"/>
                <w:sz w:val="24"/>
              </w:rPr>
              <w:t> 2. «</w:t>
            </w:r>
            <w:r>
              <w:rPr>
                <w:rFonts w:ascii="Times New Roman CYR" w:hAnsi="Times New Roman CYR"/>
                <w:color w:val="000000"/>
                <w:sz w:val="24"/>
              </w:rPr>
              <w:t xml:space="preserve">Обеспечение реализации муниципальной программы  Большенеклиновского сельского поселения 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Большенеклиновского сельского поселения Старший инспектор</w:t>
            </w:r>
          </w:p>
          <w:p>
            <w:pPr>
              <w:pStyle w:val="ConsPlusCel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Ефимова Е.Н.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1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1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60" w:hRule="atLeast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1"/>
              <w:rPr>
                <w:rFonts w:ascii="Times New Roman" w:hAnsi="Times New Roman"/>
                <w:strike/>
                <w:sz w:val="24"/>
              </w:rPr>
            </w:pPr>
            <w:r>
              <w:rPr>
                <w:rFonts w:ascii="Times New Roman" w:hAnsi="Times New Roman"/>
                <w:strike/>
                <w:sz w:val="24"/>
              </w:rPr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240" w:before="0" w:after="0"/>
              <w:ind w:left="0" w:right="-108" w:hanging="0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Основное мероприятие  2.1.</w:t>
            </w:r>
          </w:p>
          <w:p>
            <w:pPr>
              <w:pStyle w:val="ConsPlusCell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Диспансеризация муниципальных служащих  Администрации Большенеклиновского сельского поселения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Большенеклиновского сельского поселения Старший инспектор</w:t>
            </w:r>
          </w:p>
          <w:p>
            <w:pPr>
              <w:pStyle w:val="ConsPlusCel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Ефимова Е.Н.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ежегодной диспансеризации муниципальных служащих с целью сохранения и укрепления физического и психического здоровья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1"/>
              <w:ind w:left="-66" w:right="-76" w:hanging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01.01.202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1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31.12.202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1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1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60" w:hRule="atLeast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1"/>
              <w:rPr>
                <w:rFonts w:ascii="Times New Roman" w:hAnsi="Times New Roman"/>
                <w:strike/>
                <w:sz w:val="24"/>
              </w:rPr>
            </w:pPr>
            <w:r>
              <w:rPr>
                <w:rFonts w:ascii="Times New Roman" w:hAnsi="Times New Roman"/>
                <w:strike/>
                <w:sz w:val="24"/>
              </w:rPr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Контрольное событие подпрограммы</w:t>
            </w:r>
          </w:p>
          <w:p>
            <w:pPr>
              <w:pStyle w:val="ConsPlusCell1"/>
              <w:rPr>
                <w:rFonts w:ascii="Times New Roman" w:hAnsi="Times New Roman"/>
                <w:sz w:val="24"/>
              </w:rPr>
            </w:pPr>
            <w:r>
              <w:rPr>
                <w:color w:val="000000"/>
                <w:sz w:val="24"/>
              </w:rPr>
              <w:t>«</w:t>
            </w:r>
            <w:r>
              <w:rPr>
                <w:rFonts w:ascii="Times New Roman CYR" w:hAnsi="Times New Roman CYR"/>
                <w:color w:val="000000"/>
                <w:sz w:val="24"/>
              </w:rPr>
              <w:t xml:space="preserve">Обеспечение реализации муниципальной программы  Большенеклиновского сельского поселения </w:t>
            </w:r>
            <w:r>
              <w:rPr>
                <w:color w:val="000000"/>
                <w:sz w:val="24"/>
              </w:rPr>
              <w:t>«</w:t>
            </w:r>
            <w:r>
              <w:rPr>
                <w:rFonts w:ascii="Times New Roman CYR" w:hAnsi="Times New Roman CYR"/>
                <w:color w:val="000000"/>
                <w:sz w:val="24"/>
              </w:rPr>
              <w:t>Муниципальная  политика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Большенеклиновского сельского поселения Старший инспектор</w:t>
            </w:r>
          </w:p>
          <w:p>
            <w:pPr>
              <w:pStyle w:val="ConsPlusCel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Ефимова Е.Н.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4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5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Итого по муниципальной  </w:t>
              <w:br/>
              <w:t>программе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612" w:hRule="atLeast"/>
        </w:trPr>
        <w:tc>
          <w:tcPr>
            <w:tcW w:w="42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55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 муниципальной программы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инспектор Администрации Большенеклиновского сельского поселения Ефимова Е.Н.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1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1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ConsPlusCel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ind w:left="0" w:right="-284" w:hanging="0"/>
        <w:jc w:val="both"/>
        <w:rPr>
          <w:rFonts w:ascii="Times New Roman" w:hAnsi="Times New Roman"/>
          <w:sz w:val="24"/>
        </w:rPr>
      </w:pPr>
      <w:bookmarkStart w:id="1" w:name="Par1413"/>
      <w:bookmarkEnd w:id="1"/>
      <w:r>
        <w:rPr>
          <w:rFonts w:ascii="Times New Roman" w:hAnsi="Times New Roman"/>
          <w:sz w:val="24"/>
        </w:rPr>
        <w:t>&lt;1&gt; По строке «Мероприятие» специалист, курирующий данное направление, По строке «Контрольное событие муниципальной программы» указывается специалист, курирующий данное направление, определенного ответственным исполнителем, соисполнителем.</w:t>
      </w:r>
    </w:p>
    <w:p>
      <w:pPr>
        <w:pStyle w:val="Normal"/>
        <w:widowControl w:val="false"/>
        <w:spacing w:lineRule="auto" w:line="240" w:before="0" w:after="0"/>
        <w:ind w:left="0" w:right="-284" w:hang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&lt;2&gt; Графа заполняется по завершенным основным мероприятиям, мероприятиям, мероприятиям ведомственных целевых программ.</w:t>
      </w:r>
    </w:p>
    <w:p>
      <w:pPr>
        <w:pStyle w:val="Normal"/>
        <w:widowControl w:val="false"/>
        <w:spacing w:lineRule="auto" w:line="240" w:before="0" w:after="0"/>
        <w:ind w:left="0" w:right="-284" w:hang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&lt;3&gt; В случае наличия нескольких контрольных событиях одного основного мероприятия.</w:t>
      </w:r>
    </w:p>
    <w:p>
      <w:pPr>
        <w:pStyle w:val="Normal"/>
        <w:widowControl w:val="false"/>
        <w:spacing w:lineRule="auto" w:line="240" w:before="0" w:after="0"/>
        <w:ind w:left="0" w:right="-284" w:hanging="0"/>
        <w:jc w:val="both"/>
        <w:rPr/>
      </w:pPr>
      <w:r>
        <w:rPr>
          <w:rFonts w:ascii="Times New Roman" w:hAnsi="Times New Roman"/>
          <w:sz w:val="24"/>
        </w:rPr>
        <w:t>&lt;4&gt; В целях оптимизации содержания информации в графе 2 допускается использование аббревиатур, например: основное</w:t>
        <w:br/>
        <w:t>мероприятие 1.1 – ОМ 1.1.</w:t>
      </w:r>
    </w:p>
    <w:sectPr>
      <w:type w:val="nextPage"/>
      <w:pgSz w:orient="landscape" w:w="16838" w:h="11906"/>
      <w:pgMar w:left="1134" w:right="1134" w:header="0" w:top="851" w:footer="0" w:bottom="851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Lucida Sans Unicode" w:cs="Mangal"/>
        <w:color w:val="000000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4_ch"/>
    <w:uiPriority w:val="0"/>
    <w:qFormat/>
    <w:pPr>
      <w:widowControl/>
      <w:bidi w:val="0"/>
      <w:spacing w:lineRule="auto" w:line="276" w:before="0" w:after="200"/>
      <w:ind w:left="0" w:right="0" w:hanging="0"/>
      <w:jc w:val="left"/>
    </w:pPr>
    <w:rPr>
      <w:rFonts w:ascii="Calibri" w:hAnsi="Calibri" w:eastAsia="Lucida Sans Unicode" w:cs="Mangal"/>
      <w:color w:val="000000"/>
      <w:spacing w:val="0"/>
      <w:sz w:val="22"/>
      <w:szCs w:val="20"/>
      <w:lang w:val="ru-RU" w:eastAsia="zh-CN" w:bidi="hi-IN"/>
    </w:rPr>
  </w:style>
  <w:style w:type="paragraph" w:styleId="1">
    <w:name w:val="Heading 1"/>
    <w:basedOn w:val="Normal"/>
    <w:link w:val="Style_17_ch"/>
    <w:uiPriority w:val="9"/>
    <w:qFormat/>
    <w:pPr>
      <w:widowControl/>
      <w:bidi w:val="0"/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Normal"/>
    <w:link w:val="Style_29_ch"/>
    <w:uiPriority w:val="9"/>
    <w:qFormat/>
    <w:pPr>
      <w:widowControl/>
      <w:bidi w:val="0"/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Normal"/>
    <w:link w:val="Style_11_ch"/>
    <w:uiPriority w:val="9"/>
    <w:qFormat/>
    <w:pPr>
      <w:widowControl/>
      <w:bidi w:val="0"/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Normal"/>
    <w:link w:val="Style_28_ch"/>
    <w:uiPriority w:val="9"/>
    <w:qFormat/>
    <w:pPr>
      <w:widowControl/>
      <w:bidi w:val="0"/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Normal"/>
    <w:link w:val="Style_15_ch"/>
    <w:uiPriority w:val="9"/>
    <w:qFormat/>
    <w:pPr>
      <w:widowControl/>
      <w:bidi w:val="0"/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styleId="Standard" w:default="1">
    <w:name w:val="Standard"/>
    <w:link w:val="Style_4"/>
    <w:qFormat/>
    <w:rPr>
      <w:sz w:val="22"/>
    </w:rPr>
  </w:style>
  <w:style w:type="character" w:styleId="Contents2">
    <w:name w:val="Contents 2"/>
    <w:link w:val="Style_5"/>
    <w:qFormat/>
    <w:rPr>
      <w:rFonts w:ascii="XO Thames" w:hAnsi="XO Thames"/>
      <w:sz w:val="28"/>
    </w:rPr>
  </w:style>
  <w:style w:type="character" w:styleId="DefaultParagraphFont">
    <w:name w:val="Default Paragraph Font"/>
    <w:link w:val="Style_6"/>
    <w:qFormat/>
    <w:rPr/>
  </w:style>
  <w:style w:type="character" w:styleId="Contents4">
    <w:name w:val="Contents 4"/>
    <w:link w:val="Style_7"/>
    <w:qFormat/>
    <w:rPr>
      <w:rFonts w:ascii="XO Thames" w:hAnsi="XO Thames"/>
      <w:sz w:val="28"/>
    </w:rPr>
  </w:style>
  <w:style w:type="character" w:styleId="Contents6">
    <w:name w:val="Contents 6"/>
    <w:link w:val="Style_8"/>
    <w:qFormat/>
    <w:rPr>
      <w:rFonts w:ascii="XO Thames" w:hAnsi="XO Thames"/>
      <w:sz w:val="28"/>
    </w:rPr>
  </w:style>
  <w:style w:type="character" w:styleId="Contents7">
    <w:name w:val="Contents 7"/>
    <w:link w:val="Style_9"/>
    <w:qFormat/>
    <w:rPr>
      <w:rFonts w:ascii="XO Thames" w:hAnsi="XO Thames"/>
      <w:sz w:val="28"/>
    </w:rPr>
  </w:style>
  <w:style w:type="character" w:styleId="Textbodyindent">
    <w:name w:val="Text body indent"/>
    <w:basedOn w:val="Standard"/>
    <w:link w:val="Style_10"/>
    <w:qFormat/>
    <w:rPr>
      <w:rFonts w:ascii="Times New Roman" w:hAnsi="Times New Roman"/>
      <w:sz w:val="28"/>
    </w:rPr>
  </w:style>
  <w:style w:type="character" w:styleId="Heading3">
    <w:name w:val="Heading 3"/>
    <w:link w:val="Style_11"/>
    <w:qFormat/>
    <w:rPr>
      <w:rFonts w:ascii="XO Thames" w:hAnsi="XO Thames"/>
      <w:b/>
      <w:sz w:val="26"/>
    </w:rPr>
  </w:style>
  <w:style w:type="character" w:styleId="Style9">
    <w:name w:val="Без интервала"/>
    <w:link w:val="Style_12"/>
    <w:qFormat/>
    <w:rPr>
      <w:sz w:val="22"/>
    </w:rPr>
  </w:style>
  <w:style w:type="character" w:styleId="Postan">
    <w:name w:val="Postan"/>
    <w:basedOn w:val="Standard"/>
    <w:link w:val="Style_13"/>
    <w:qFormat/>
    <w:rPr>
      <w:rFonts w:ascii="Times New Roman" w:hAnsi="Times New Roman"/>
      <w:sz w:val="28"/>
    </w:rPr>
  </w:style>
  <w:style w:type="character" w:styleId="Contents3">
    <w:name w:val="Contents 3"/>
    <w:link w:val="Style_14"/>
    <w:qFormat/>
    <w:rPr>
      <w:rFonts w:ascii="XO Thames" w:hAnsi="XO Thames"/>
      <w:sz w:val="28"/>
    </w:rPr>
  </w:style>
  <w:style w:type="character" w:styleId="Heading5">
    <w:name w:val="Heading 5"/>
    <w:link w:val="Style_15"/>
    <w:qFormat/>
    <w:rPr>
      <w:rFonts w:ascii="XO Thames" w:hAnsi="XO Thames"/>
      <w:b/>
      <w:sz w:val="22"/>
    </w:rPr>
  </w:style>
  <w:style w:type="character" w:styleId="Header">
    <w:name w:val="Header"/>
    <w:basedOn w:val="Standard"/>
    <w:link w:val="Style_16"/>
    <w:qFormat/>
    <w:rPr/>
  </w:style>
  <w:style w:type="character" w:styleId="Heading1">
    <w:name w:val="Heading 1"/>
    <w:link w:val="Style_17"/>
    <w:qFormat/>
    <w:rPr>
      <w:rFonts w:ascii="XO Thames" w:hAnsi="XO Thames"/>
      <w:b/>
      <w:sz w:val="32"/>
    </w:rPr>
  </w:style>
  <w:style w:type="character" w:styleId="Style10">
    <w:name w:val="Интернет-ссылка"/>
    <w:link w:val="Style_18"/>
    <w:rPr>
      <w:color w:val="0000FF"/>
      <w:u w:val="single"/>
    </w:rPr>
  </w:style>
  <w:style w:type="character" w:styleId="Footnote">
    <w:name w:val="Footnote"/>
    <w:link w:val="Style_19"/>
    <w:qFormat/>
    <w:rPr>
      <w:rFonts w:ascii="XO Thames" w:hAnsi="XO Thames"/>
      <w:sz w:val="22"/>
    </w:rPr>
  </w:style>
  <w:style w:type="character" w:styleId="Contents1">
    <w:name w:val="Contents 1"/>
    <w:link w:val="Style_20"/>
    <w:qFormat/>
    <w:rPr>
      <w:rFonts w:ascii="XO Thames" w:hAnsi="XO Thames"/>
      <w:b/>
      <w:sz w:val="28"/>
    </w:rPr>
  </w:style>
  <w:style w:type="character" w:styleId="BalloonText">
    <w:name w:val="Balloon Text"/>
    <w:basedOn w:val="Standard"/>
    <w:link w:val="Style_21"/>
    <w:qFormat/>
    <w:rPr>
      <w:rFonts w:ascii="Tahoma" w:hAnsi="Tahoma"/>
      <w:sz w:val="16"/>
    </w:rPr>
  </w:style>
  <w:style w:type="character" w:styleId="HeaderandFooter">
    <w:name w:val="Header and Footer"/>
    <w:link w:val="Style_22"/>
    <w:qFormat/>
    <w:rPr>
      <w:rFonts w:ascii="XO Thames" w:hAnsi="XO Thames"/>
      <w:sz w:val="20"/>
    </w:rPr>
  </w:style>
  <w:style w:type="character" w:styleId="Contents9">
    <w:name w:val="Contents 9"/>
    <w:link w:val="Style_23"/>
    <w:qFormat/>
    <w:rPr>
      <w:rFonts w:ascii="XO Thames" w:hAnsi="XO Thames"/>
      <w:sz w:val="28"/>
    </w:rPr>
  </w:style>
  <w:style w:type="character" w:styleId="ConsPlusCell">
    <w:name w:val="ConsPlusCell"/>
    <w:link w:val="Style_3"/>
    <w:qFormat/>
    <w:rPr>
      <w:sz w:val="22"/>
    </w:rPr>
  </w:style>
  <w:style w:type="character" w:styleId="Contents8">
    <w:name w:val="Contents 8"/>
    <w:link w:val="Style_24"/>
    <w:qFormat/>
    <w:rPr>
      <w:rFonts w:ascii="XO Thames" w:hAnsi="XO Thames"/>
      <w:sz w:val="28"/>
    </w:rPr>
  </w:style>
  <w:style w:type="character" w:styleId="Contents5">
    <w:name w:val="Contents 5"/>
    <w:link w:val="Style_25"/>
    <w:qFormat/>
    <w:rPr>
      <w:rFonts w:ascii="XO Thames" w:hAnsi="XO Thames"/>
      <w:sz w:val="28"/>
    </w:rPr>
  </w:style>
  <w:style w:type="character" w:styleId="Subtitle">
    <w:name w:val="Subtitle"/>
    <w:link w:val="Style_26"/>
    <w:qFormat/>
    <w:rPr>
      <w:rFonts w:ascii="XO Thames" w:hAnsi="XO Thames"/>
      <w:i/>
      <w:sz w:val="24"/>
    </w:rPr>
  </w:style>
  <w:style w:type="character" w:styleId="ConsPlusNonformat">
    <w:name w:val="ConsPlusNonformat"/>
    <w:link w:val="Style_1"/>
    <w:qFormat/>
    <w:rPr>
      <w:rFonts w:ascii="Courier New" w:hAnsi="Courier New"/>
    </w:rPr>
  </w:style>
  <w:style w:type="character" w:styleId="Title">
    <w:name w:val="Title"/>
    <w:basedOn w:val="Standard"/>
    <w:link w:val="Style_27"/>
    <w:qFormat/>
    <w:rPr>
      <w:rFonts w:ascii="Times New Roman" w:hAnsi="Times New Roman"/>
      <w:sz w:val="36"/>
    </w:rPr>
  </w:style>
  <w:style w:type="character" w:styleId="Heading4">
    <w:name w:val="Heading 4"/>
    <w:link w:val="Style_28"/>
    <w:qFormat/>
    <w:rPr>
      <w:rFonts w:ascii="XO Thames" w:hAnsi="XO Thames"/>
      <w:b/>
      <w:sz w:val="24"/>
    </w:rPr>
  </w:style>
  <w:style w:type="character" w:styleId="Heading2">
    <w:name w:val="Heading 2"/>
    <w:link w:val="Style_29"/>
    <w:qFormat/>
    <w:rPr>
      <w:rFonts w:ascii="XO Thames" w:hAnsi="XO Thames"/>
      <w:b/>
      <w:sz w:val="28"/>
    </w:rPr>
  </w:style>
  <w:style w:type="character" w:styleId="ConsPlusNormal">
    <w:name w:val="ConsPlusNormal"/>
    <w:link w:val="Style_30"/>
    <w:qFormat/>
    <w:rPr>
      <w:rFonts w:ascii="Arial" w:hAnsi="Arial"/>
    </w:rPr>
  </w:style>
  <w:style w:type="paragraph" w:styleId="Style11">
    <w:name w:val="Заголовок"/>
    <w:basedOn w:val="Normal"/>
    <w:next w:val="Style12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2">
    <w:name w:val="Body Text"/>
    <w:basedOn w:val="Normal"/>
    <w:pPr>
      <w:spacing w:lineRule="auto" w:line="288" w:before="0" w:after="140"/>
    </w:pPr>
    <w:rPr/>
  </w:style>
  <w:style w:type="paragraph" w:styleId="Style13">
    <w:name w:val="List"/>
    <w:basedOn w:val="Style12"/>
    <w:pPr/>
    <w:rPr>
      <w:rFonts w:cs="Mang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21">
    <w:name w:val="TOC 2"/>
    <w:basedOn w:val="Normal"/>
    <w:link w:val="Style_5_ch"/>
    <w:uiPriority w:val="39"/>
    <w:pPr>
      <w:widowControl/>
      <w:bidi w:val="0"/>
      <w:ind w:left="200" w:right="0" w:hanging="0"/>
      <w:jc w:val="left"/>
    </w:pPr>
    <w:rPr>
      <w:rFonts w:ascii="XO Thames" w:hAnsi="XO Thames"/>
      <w:sz w:val="28"/>
    </w:rPr>
  </w:style>
  <w:style w:type="paragraph" w:styleId="DefaultParagraphFont1">
    <w:name w:val="Default Paragraph Font"/>
    <w:link w:val="Style_6_ch"/>
    <w:qFormat/>
    <w:pPr>
      <w:widowControl/>
      <w:bidi w:val="0"/>
      <w:jc w:val="left"/>
    </w:pPr>
    <w:rPr>
      <w:rFonts w:ascii="Calibri" w:hAnsi="Calibri" w:eastAsia="Lucida Sans Unicode" w:cs="Mangal"/>
      <w:color w:val="000000"/>
      <w:spacing w:val="0"/>
      <w:sz w:val="22"/>
      <w:szCs w:val="20"/>
      <w:lang w:val="ru-RU" w:eastAsia="zh-CN" w:bidi="hi-IN"/>
    </w:rPr>
  </w:style>
  <w:style w:type="paragraph" w:styleId="41">
    <w:name w:val="TOC 4"/>
    <w:basedOn w:val="Normal"/>
    <w:link w:val="Style_7_ch"/>
    <w:uiPriority w:val="39"/>
    <w:pPr>
      <w:widowControl/>
      <w:bidi w:val="0"/>
      <w:ind w:left="600" w:right="0" w:hanging="0"/>
      <w:jc w:val="left"/>
    </w:pPr>
    <w:rPr>
      <w:rFonts w:ascii="XO Thames" w:hAnsi="XO Thames"/>
      <w:sz w:val="28"/>
    </w:rPr>
  </w:style>
  <w:style w:type="paragraph" w:styleId="6">
    <w:name w:val="TOC 6"/>
    <w:basedOn w:val="Normal"/>
    <w:link w:val="Style_8_ch"/>
    <w:uiPriority w:val="39"/>
    <w:pPr>
      <w:widowControl/>
      <w:bidi w:val="0"/>
      <w:ind w:left="1000" w:right="0" w:hanging="0"/>
      <w:jc w:val="left"/>
    </w:pPr>
    <w:rPr>
      <w:rFonts w:ascii="XO Thames" w:hAnsi="XO Thames"/>
      <w:sz w:val="28"/>
    </w:rPr>
  </w:style>
  <w:style w:type="paragraph" w:styleId="7">
    <w:name w:val="TOC 7"/>
    <w:basedOn w:val="Normal"/>
    <w:link w:val="Style_9_ch"/>
    <w:uiPriority w:val="39"/>
    <w:pPr>
      <w:widowControl/>
      <w:bidi w:val="0"/>
      <w:ind w:left="1200" w:right="0" w:hanging="0"/>
      <w:jc w:val="left"/>
    </w:pPr>
    <w:rPr>
      <w:rFonts w:ascii="XO Thames" w:hAnsi="XO Thames"/>
      <w:sz w:val="28"/>
    </w:rPr>
  </w:style>
  <w:style w:type="paragraph" w:styleId="Style16">
    <w:name w:val="Body Text Indent"/>
    <w:basedOn w:val="Normal"/>
    <w:link w:val="Style_10_ch"/>
    <w:pPr>
      <w:spacing w:lineRule="auto" w:line="240" w:before="0" w:after="0"/>
      <w:ind w:left="0" w:right="0" w:firstLine="578"/>
      <w:jc w:val="both"/>
    </w:pPr>
    <w:rPr>
      <w:rFonts w:ascii="Times New Roman" w:hAnsi="Times New Roman"/>
      <w:sz w:val="28"/>
    </w:rPr>
  </w:style>
  <w:style w:type="paragraph" w:styleId="Style17">
    <w:name w:val="Без интервала"/>
    <w:link w:val="Style_12_ch"/>
    <w:qFormat/>
    <w:pPr>
      <w:widowControl/>
      <w:bidi w:val="0"/>
      <w:jc w:val="left"/>
    </w:pPr>
    <w:rPr>
      <w:rFonts w:ascii="Calibri" w:hAnsi="Calibri" w:eastAsia="Lucida Sans Unicode" w:cs="Mangal"/>
      <w:color w:val="000000"/>
      <w:spacing w:val="0"/>
      <w:sz w:val="22"/>
      <w:szCs w:val="20"/>
      <w:lang w:val="ru-RU" w:eastAsia="zh-CN" w:bidi="hi-IN"/>
    </w:rPr>
  </w:style>
  <w:style w:type="paragraph" w:styleId="Postan1">
    <w:name w:val="Postan"/>
    <w:basedOn w:val="Normal"/>
    <w:link w:val="Style_13_ch"/>
    <w:qFormat/>
    <w:pPr>
      <w:spacing w:lineRule="auto" w:line="240" w:before="0" w:after="0"/>
      <w:jc w:val="center"/>
    </w:pPr>
    <w:rPr>
      <w:rFonts w:ascii="Times New Roman" w:hAnsi="Times New Roman"/>
      <w:sz w:val="28"/>
    </w:rPr>
  </w:style>
  <w:style w:type="paragraph" w:styleId="31">
    <w:name w:val="TOC 3"/>
    <w:basedOn w:val="Normal"/>
    <w:link w:val="Style_14_ch"/>
    <w:uiPriority w:val="39"/>
    <w:pPr>
      <w:widowControl/>
      <w:bidi w:val="0"/>
      <w:ind w:left="400" w:right="0" w:hanging="0"/>
      <w:jc w:val="left"/>
    </w:pPr>
    <w:rPr>
      <w:rFonts w:ascii="XO Thames" w:hAnsi="XO Thames"/>
      <w:sz w:val="28"/>
    </w:rPr>
  </w:style>
  <w:style w:type="paragraph" w:styleId="Style18">
    <w:name w:val="Header"/>
    <w:basedOn w:val="Normal"/>
    <w:link w:val="Style_16_ch"/>
    <w:pPr>
      <w:tabs>
        <w:tab w:val="center" w:pos="4677" w:leader="none"/>
        <w:tab w:val="right" w:pos="9355" w:leader="none"/>
      </w:tabs>
    </w:pPr>
    <w:rPr/>
  </w:style>
  <w:style w:type="paragraph" w:styleId="Internetlink">
    <w:name w:val="Internet link"/>
    <w:link w:val="Style_18_ch"/>
    <w:qFormat/>
    <w:pPr>
      <w:widowControl/>
      <w:bidi w:val="0"/>
      <w:jc w:val="left"/>
    </w:pPr>
    <w:rPr>
      <w:rFonts w:ascii="Calibri" w:hAnsi="Calibri" w:eastAsia="Lucida Sans Unicode" w:cs="Mangal"/>
      <w:color w:val="0000FF"/>
      <w:spacing w:val="0"/>
      <w:sz w:val="22"/>
      <w:szCs w:val="20"/>
      <w:u w:val="single"/>
      <w:lang w:val="ru-RU" w:eastAsia="zh-CN" w:bidi="hi-IN"/>
    </w:rPr>
  </w:style>
  <w:style w:type="paragraph" w:styleId="Footnote1">
    <w:name w:val="Footnote"/>
    <w:link w:val="Style_19_ch"/>
    <w:qFormat/>
    <w:pPr>
      <w:widowControl/>
      <w:bidi w:val="0"/>
      <w:ind w:left="0" w:firstLine="851"/>
      <w:jc w:val="both"/>
    </w:pPr>
    <w:rPr>
      <w:rFonts w:ascii="XO Thames" w:hAnsi="XO Thames" w:eastAsia="Lucida Sans Unicode" w:cs="Mangal"/>
      <w:color w:val="000000"/>
      <w:spacing w:val="0"/>
      <w:sz w:val="22"/>
      <w:szCs w:val="20"/>
      <w:lang w:val="ru-RU" w:eastAsia="zh-CN" w:bidi="hi-IN"/>
    </w:rPr>
  </w:style>
  <w:style w:type="paragraph" w:styleId="11">
    <w:name w:val="TOC 1"/>
    <w:basedOn w:val="Normal"/>
    <w:link w:val="Style_20_ch"/>
    <w:uiPriority w:val="39"/>
    <w:pPr>
      <w:widowControl/>
      <w:bidi w:val="0"/>
      <w:ind w:left="0" w:right="0" w:hanging="0"/>
      <w:jc w:val="left"/>
    </w:pPr>
    <w:rPr>
      <w:rFonts w:ascii="XO Thames" w:hAnsi="XO Thames"/>
      <w:b/>
      <w:sz w:val="28"/>
    </w:rPr>
  </w:style>
  <w:style w:type="paragraph" w:styleId="BalloonText1">
    <w:name w:val="Balloon Text"/>
    <w:basedOn w:val="Normal"/>
    <w:link w:val="Style_21_ch"/>
    <w:qFormat/>
    <w:pPr>
      <w:spacing w:lineRule="auto" w:line="240" w:before="0" w:after="0"/>
    </w:pPr>
    <w:rPr>
      <w:rFonts w:ascii="Tahoma" w:hAnsi="Tahoma"/>
      <w:sz w:val="16"/>
    </w:rPr>
  </w:style>
  <w:style w:type="paragraph" w:styleId="HeaderandFooter1">
    <w:name w:val="Header and Footer"/>
    <w:link w:val="Style_22_ch"/>
    <w:qFormat/>
    <w:pPr>
      <w:widowControl/>
      <w:bidi w:val="0"/>
      <w:spacing w:lineRule="auto" w:line="240"/>
      <w:jc w:val="both"/>
    </w:pPr>
    <w:rPr>
      <w:rFonts w:ascii="XO Thames" w:hAnsi="XO Thames" w:eastAsia="Lucida Sans Unicode" w:cs="Mangal"/>
      <w:color w:val="000000"/>
      <w:spacing w:val="0"/>
      <w:sz w:val="20"/>
      <w:szCs w:val="20"/>
      <w:lang w:val="ru-RU" w:eastAsia="zh-CN" w:bidi="hi-IN"/>
    </w:rPr>
  </w:style>
  <w:style w:type="paragraph" w:styleId="9">
    <w:name w:val="TOC 9"/>
    <w:basedOn w:val="Normal"/>
    <w:link w:val="Style_23_ch"/>
    <w:uiPriority w:val="39"/>
    <w:pPr>
      <w:widowControl/>
      <w:bidi w:val="0"/>
      <w:ind w:left="1600" w:right="0" w:hanging="0"/>
      <w:jc w:val="left"/>
    </w:pPr>
    <w:rPr>
      <w:rFonts w:ascii="XO Thames" w:hAnsi="XO Thames"/>
      <w:sz w:val="28"/>
    </w:rPr>
  </w:style>
  <w:style w:type="paragraph" w:styleId="ConsPlusCell1">
    <w:name w:val="ConsPlusCell"/>
    <w:link w:val="Style_3_ch"/>
    <w:qFormat/>
    <w:pPr>
      <w:widowControl w:val="false"/>
      <w:bidi w:val="0"/>
      <w:jc w:val="left"/>
    </w:pPr>
    <w:rPr>
      <w:rFonts w:ascii="Calibri" w:hAnsi="Calibri" w:eastAsia="Lucida Sans Unicode" w:cs="Mangal"/>
      <w:color w:val="000000"/>
      <w:spacing w:val="0"/>
      <w:sz w:val="22"/>
      <w:szCs w:val="20"/>
      <w:lang w:val="ru-RU" w:eastAsia="zh-CN" w:bidi="hi-IN"/>
    </w:rPr>
  </w:style>
  <w:style w:type="paragraph" w:styleId="8">
    <w:name w:val="TOC 8"/>
    <w:basedOn w:val="Normal"/>
    <w:link w:val="Style_24_ch"/>
    <w:uiPriority w:val="39"/>
    <w:pPr>
      <w:widowControl/>
      <w:bidi w:val="0"/>
      <w:ind w:left="1400" w:right="0" w:hanging="0"/>
      <w:jc w:val="left"/>
    </w:pPr>
    <w:rPr>
      <w:rFonts w:ascii="XO Thames" w:hAnsi="XO Thames"/>
      <w:sz w:val="28"/>
    </w:rPr>
  </w:style>
  <w:style w:type="paragraph" w:styleId="51">
    <w:name w:val="TOC 5"/>
    <w:basedOn w:val="Normal"/>
    <w:link w:val="Style_25_ch"/>
    <w:uiPriority w:val="39"/>
    <w:pPr>
      <w:widowControl/>
      <w:bidi w:val="0"/>
      <w:ind w:left="800" w:right="0" w:hanging="0"/>
      <w:jc w:val="left"/>
    </w:pPr>
    <w:rPr>
      <w:rFonts w:ascii="XO Thames" w:hAnsi="XO Thames"/>
      <w:sz w:val="28"/>
    </w:rPr>
  </w:style>
  <w:style w:type="paragraph" w:styleId="Style19">
    <w:name w:val="Subtitle"/>
    <w:basedOn w:val="Normal"/>
    <w:link w:val="Style_26_ch"/>
    <w:uiPriority w:val="11"/>
    <w:qFormat/>
    <w:pPr>
      <w:widowControl/>
      <w:bidi w:val="0"/>
      <w:jc w:val="both"/>
    </w:pPr>
    <w:rPr>
      <w:rFonts w:ascii="XO Thames" w:hAnsi="XO Thames"/>
      <w:i/>
      <w:sz w:val="24"/>
    </w:rPr>
  </w:style>
  <w:style w:type="paragraph" w:styleId="ConsPlusNonformat1">
    <w:name w:val="ConsPlusNonformat"/>
    <w:link w:val="Style_1_ch"/>
    <w:qFormat/>
    <w:pPr>
      <w:widowControl w:val="false"/>
      <w:bidi w:val="0"/>
      <w:jc w:val="left"/>
    </w:pPr>
    <w:rPr>
      <w:rFonts w:ascii="Courier New" w:hAnsi="Courier New" w:eastAsia="Lucida Sans Unicode" w:cs="Mangal"/>
      <w:color w:val="000000"/>
      <w:spacing w:val="0"/>
      <w:sz w:val="22"/>
      <w:szCs w:val="20"/>
      <w:lang w:val="ru-RU" w:eastAsia="zh-CN" w:bidi="hi-IN"/>
    </w:rPr>
  </w:style>
  <w:style w:type="paragraph" w:styleId="Style20">
    <w:name w:val="Title"/>
    <w:basedOn w:val="Normal"/>
    <w:link w:val="Style_27_ch"/>
    <w:uiPriority w:val="10"/>
    <w:qFormat/>
    <w:pPr>
      <w:spacing w:lineRule="auto" w:line="240" w:before="0" w:after="0"/>
      <w:jc w:val="center"/>
    </w:pPr>
    <w:rPr>
      <w:rFonts w:ascii="Times New Roman" w:hAnsi="Times New Roman"/>
      <w:sz w:val="36"/>
    </w:rPr>
  </w:style>
  <w:style w:type="paragraph" w:styleId="ConsPlusNormal1">
    <w:name w:val="ConsPlusNormal"/>
    <w:link w:val="Style_30_ch"/>
    <w:qFormat/>
    <w:pPr>
      <w:widowControl w:val="false"/>
      <w:bidi w:val="0"/>
      <w:ind w:left="0" w:firstLine="720"/>
      <w:jc w:val="left"/>
    </w:pPr>
    <w:rPr>
      <w:rFonts w:ascii="Arial" w:hAnsi="Arial" w:eastAsia="Lucida Sans Unicode" w:cs="Mangal"/>
      <w:color w:val="000000"/>
      <w:spacing w:val="0"/>
      <w:sz w:val="22"/>
      <w:szCs w:val="20"/>
      <w:lang w:val="ru-RU" w:eastAsia="zh-CN" w:bidi="hi-IN"/>
    </w:rPr>
  </w:style>
  <w:style w:type="table" w:styleId="Style_31">
    <w:name w:val="Table Grid"/>
    <w:basedOn w:val="Style_2"/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default="1" w:styleId="Style_2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LibreOffice/5.3.2.2$Windows_x86 LibreOffice_project/6cd4f1ef626f15116896b1d8e1398b56da0d0ee1</Application>
  <Pages>4</Pages>
  <Words>616</Words>
  <Characters>4793</Characters>
  <CharactersWithSpaces>5580</CharactersWithSpaces>
  <Paragraphs>127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2024-07-02T14:26:42Z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0</vt:bool>
  </property>
</Properties>
</file>