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ind w:firstLine="540"/>
        <w:jc w:val="center"/>
        <w:rPr/>
      </w:pPr>
      <w:bookmarkStart w:id="0" w:name="_GoBack"/>
      <w:bookmarkEnd w:id="0"/>
      <w:r>
        <w:rPr/>
        <w:drawing>
          <wp:inline distT="0" distB="0" distL="0" distR="0">
            <wp:extent cx="640080" cy="86868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uppressAutoHyphens w:val="true"/>
        <w:ind w:left="4248" w:firstLine="708"/>
        <w:jc w:val="center"/>
        <w:outlineLvl w:val="0"/>
        <w:rPr>
          <w:szCs w:val="28"/>
          <w:lang w:val="x-none" w:eastAsia="ar-SA"/>
        </w:rPr>
      </w:pPr>
      <w:r>
        <w:rPr>
          <w:szCs w:val="28"/>
          <w:lang w:val="x-none" w:eastAsia="ar-SA"/>
        </w:rPr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suppressAutoHyphens w:val="true"/>
        <w:jc w:val="center"/>
        <w:outlineLvl w:val="0"/>
        <w:rPr>
          <w:sz w:val="28"/>
          <w:szCs w:val="28"/>
          <w:lang w:val="x-none" w:eastAsia="ar-SA"/>
        </w:rPr>
      </w:pPr>
      <w:r>
        <w:rPr>
          <w:sz w:val="28"/>
          <w:szCs w:val="28"/>
          <w:lang w:val="x-none" w:eastAsia="ar-SA"/>
        </w:rPr>
        <w:t>РОССИЙСКАЯ ФЕДЕРАЦИЯ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РОСТОВСКАЯ ОБЛАСТЬ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НЕКЛИНОВСКИЙ РАЙОН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МУНИЦИПАЛЬНОЕ ОБРАЗОВАНИЕ</w:t>
      </w:r>
    </w:p>
    <w:p>
      <w:pPr>
        <w:pStyle w:val="Normal"/>
        <w:widowControl w:val="false"/>
        <w:suppressAutoHyphens w:val="true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«БОЛЬШЕНЕКЛИНОВСКОЕ СЕЛЬСКОЕ ПОСЕЛЕНИЕ»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СОБРАНИЕ ДЕПУТАТОВ БОЛЬШЕНЕКЛИНОВСКОГО                                         СЕЛЬСКОГО ПОСЕЛЕНИЯ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jc w:val="center"/>
        <w:outlineLvl w:val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</w:p>
    <w:p>
      <w:pPr>
        <w:pStyle w:val="Normal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Times New Roman CYR" w:ascii="Times New Roman CYR" w:hAnsi="Times New Roman CYR"/>
          <w:sz w:val="16"/>
          <w:szCs w:val="16"/>
        </w:rPr>
        <w:t xml:space="preserve">               </w:t>
      </w:r>
      <w:r>
        <w:rPr>
          <w:rFonts w:cs="Times New Roman CYR" w:ascii="Times New Roman CYR" w:hAnsi="Times New Roman CYR"/>
          <w:sz w:val="24"/>
          <w:szCs w:val="24"/>
        </w:rPr>
        <w:t xml:space="preserve">Принято </w:t>
      </w:r>
    </w:p>
    <w:p>
      <w:pPr>
        <w:pStyle w:val="Normal"/>
        <w:widowControl w:val="false"/>
        <w:shd w:val="clear" w:color="auto" w:fill="FFFFFF"/>
        <w:tabs>
          <w:tab w:val="left" w:pos="930" w:leader="none"/>
        </w:tabs>
        <w:jc w:val="both"/>
        <w:rPr/>
      </w:pPr>
      <w:r>
        <w:rPr>
          <w:rFonts w:cs="Times New Roman CYR" w:ascii="Times New Roman CYR" w:hAnsi="Times New Roman CYR"/>
          <w:sz w:val="24"/>
          <w:szCs w:val="24"/>
        </w:rPr>
        <w:t>Собранием депутатов                                                                                                  «</w:t>
      </w:r>
      <w:r>
        <w:rPr>
          <w:rFonts w:cs="Times New Roman CYR" w:ascii="Times New Roman CYR" w:hAnsi="Times New Roman CYR"/>
          <w:sz w:val="24"/>
          <w:szCs w:val="24"/>
        </w:rPr>
        <w:t>24</w:t>
      </w:r>
      <w:r>
        <w:rPr>
          <w:rFonts w:cs="Times New Roman CYR" w:ascii="Times New Roman CYR" w:hAnsi="Times New Roman CYR"/>
          <w:sz w:val="24"/>
          <w:szCs w:val="24"/>
        </w:rPr>
        <w:t xml:space="preserve">» </w:t>
      </w:r>
      <w:r>
        <w:rPr>
          <w:rFonts w:cs="Times New Roman CYR" w:ascii="Times New Roman CYR" w:hAnsi="Times New Roman CYR"/>
          <w:sz w:val="24"/>
          <w:szCs w:val="24"/>
        </w:rPr>
        <w:t xml:space="preserve">мая </w:t>
      </w:r>
      <w:r>
        <w:rPr>
          <w:rFonts w:cs="Times New Roman CYR" w:ascii="Times New Roman CYR" w:hAnsi="Times New Roman CYR"/>
          <w:sz w:val="24"/>
          <w:szCs w:val="24"/>
        </w:rPr>
        <w:t xml:space="preserve">2024 года       </w:t>
      </w:r>
    </w:p>
    <w:p>
      <w:pPr>
        <w:pStyle w:val="Normal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«</w:t>
      </w:r>
      <w:bookmarkStart w:id="1" w:name="__DdeLink__798_904109373"/>
      <w:r>
        <w:rPr>
          <w:color w:val="000000"/>
          <w:sz w:val="24"/>
          <w:szCs w:val="24"/>
        </w:rPr>
        <w:t>Об утверждении Порядка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</w:t>
      </w:r>
      <w:bookmarkEnd w:id="1"/>
      <w:r>
        <w:rPr>
          <w:color w:val="000000"/>
          <w:sz w:val="24"/>
          <w:szCs w:val="24"/>
        </w:rPr>
        <w:t xml:space="preserve"> интересов</w:t>
      </w:r>
      <w:r>
        <w:rPr>
          <w:color w:val="000000"/>
          <w:sz w:val="28"/>
          <w:szCs w:val="28"/>
        </w:rPr>
        <w:t>»</w:t>
      </w:r>
    </w:p>
    <w:p>
      <w:pPr>
        <w:pStyle w:val="Normal"/>
        <w:widowControl w:val="fals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В соответствии с Федеральными законами от 25.12.2008 № 273-ФЗ </w:t>
        <w:br/>
        <w:t>«О противодействии коррупции», от 06.10.2003 № 131-ФЗ «Об общих принципах организации местного самоуправления в Российской Федерации», Собрание депутатов Большенеклиновского сельского поселения,</w:t>
      </w:r>
    </w:p>
    <w:p>
      <w:pPr>
        <w:pStyle w:val="Normal"/>
        <w:widowControl w:val="false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РЕШИЛО:</w:t>
      </w:r>
    </w:p>
    <w:p>
      <w:pPr>
        <w:pStyle w:val="Normal"/>
        <w:widowControl w:val="false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widowControl w:val="false"/>
        <w:ind w:firstLine="708"/>
        <w:jc w:val="both"/>
        <w:rPr/>
      </w:pPr>
      <w:r>
        <w:rPr>
          <w:color w:val="000000"/>
          <w:sz w:val="24"/>
          <w:szCs w:val="24"/>
        </w:rPr>
        <w:t xml:space="preserve">1. Утвердить </w:t>
      </w:r>
      <w:hyperlink w:anchor="Par23">
        <w:r>
          <w:rPr>
            <w:rStyle w:val="Style16"/>
            <w:color w:val="000000"/>
            <w:sz w:val="24"/>
            <w:szCs w:val="24"/>
          </w:rPr>
          <w:t>Порядок</w:t>
        </w:r>
      </w:hyperlink>
      <w:r>
        <w:rPr>
          <w:color w:val="000000"/>
          <w:sz w:val="24"/>
          <w:szCs w:val="24"/>
        </w:rPr>
        <w:t xml:space="preserve">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Опубликовать настоящее решение в печатном издании и на официальном сайте Администрации Большенеклиновского сельского поселения в информационно-телекоммуникационной сети «Интернет».</w:t>
      </w:r>
    </w:p>
    <w:p>
      <w:pPr>
        <w:pStyle w:val="Normal"/>
        <w:widowControl w:val="false"/>
        <w:shd w:val="clear" w:color="auto" w:fill="FFFFFF"/>
        <w:tabs>
          <w:tab w:val="left" w:pos="4962" w:leader="none"/>
          <w:tab w:val="left" w:pos="8117" w:leader="underscore"/>
        </w:tabs>
        <w:suppressAutoHyphens w:val="true"/>
        <w:overflowPunct w:val="true"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4"/>
          <w:szCs w:val="24"/>
        </w:rPr>
        <w:t xml:space="preserve">3.  </w:t>
      </w:r>
      <w:r>
        <w:rPr>
          <w:sz w:val="24"/>
          <w:szCs w:val="24"/>
          <w:lang w:eastAsia="ar-SA"/>
        </w:rPr>
        <w:t>Настоящее решение вступает в силу после его официального опубликования.</w:t>
      </w:r>
    </w:p>
    <w:p>
      <w:pPr>
        <w:pStyle w:val="Normal"/>
        <w:widowControl w:val="false"/>
        <w:shd w:val="clear" w:color="auto" w:fill="FFFFFF"/>
        <w:tabs>
          <w:tab w:val="left" w:pos="4962" w:leader="none"/>
          <w:tab w:val="left" w:pos="8117" w:leader="underscore"/>
        </w:tabs>
        <w:suppressAutoHyphens w:val="true"/>
        <w:overflowPunct w:val="true"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4"/>
          <w:szCs w:val="24"/>
        </w:rPr>
        <w:t xml:space="preserve">4.  </w:t>
      </w:r>
      <w:r>
        <w:rPr>
          <w:sz w:val="24"/>
          <w:szCs w:val="24"/>
          <w:lang w:eastAsia="ar-SA"/>
        </w:rPr>
        <w:t>Контроль за исполнением постановления возложить на председателя по мандатной комиссии.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4"/>
          <w:szCs w:val="24"/>
        </w:rPr>
        <w:t>Председатель Собрания депутатов –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Глава Большенеклиновского сельского поселения                                      А.В. Кисляк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 w:bidi="ar-SA"/>
        </w:rPr>
        <w:t>с. Большая Неклиновка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/>
      </w:pPr>
      <w:r>
        <w:rPr>
          <w:rFonts w:eastAsia="Times New Roman" w:cs="Times New Roman"/>
          <w:sz w:val="24"/>
          <w:szCs w:val="24"/>
          <w:lang w:eastAsia="ru-RU" w:bidi="ar-SA"/>
        </w:rPr>
        <w:t>«24» мая 2024 года</w:t>
      </w:r>
    </w:p>
    <w:p>
      <w:pPr>
        <w:pStyle w:val="Normal"/>
        <w:widowControl w:val="false"/>
        <w:spacing w:lineRule="auto" w:line="240" w:before="0" w:after="0"/>
        <w:jc w:val="both"/>
        <w:textAlignment w:val="baseline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 w:bidi="ar-SA"/>
        </w:rPr>
        <w:t xml:space="preserve">№  </w:t>
      </w:r>
      <w:r>
        <w:rPr>
          <w:rFonts w:eastAsia="Times New Roman" w:cs="Times New Roman"/>
          <w:sz w:val="24"/>
          <w:szCs w:val="24"/>
          <w:lang w:eastAsia="ru-RU" w:bidi="ar-SA"/>
        </w:rPr>
        <w:t>9</w:t>
      </w:r>
      <w:r>
        <w:rPr>
          <w:rFonts w:eastAsia="Times New Roman" w:cs="Times New Roman"/>
          <w:sz w:val="24"/>
          <w:szCs w:val="24"/>
          <w:lang w:eastAsia="ru-RU" w:bidi="ar-SA"/>
        </w:rPr>
        <w:t>9</w:t>
      </w:r>
    </w:p>
    <w:p>
      <w:pPr>
        <w:pStyle w:val="ConsPlus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nsPlusNormal"/>
        <w:tabs>
          <w:tab w:val="left" w:pos="7088" w:leader="none"/>
        </w:tabs>
        <w:ind w:left="6096" w:hanging="0"/>
        <w:jc w:val="center"/>
        <w:rPr>
          <w:color w:val="000000"/>
        </w:rPr>
      </w:pPr>
      <w:r>
        <w:rPr>
          <w:sz w:val="24"/>
          <w:szCs w:val="24"/>
        </w:rPr>
      </w:r>
    </w:p>
    <w:p>
      <w:pPr>
        <w:pStyle w:val="ConsPlusNormal"/>
        <w:tabs>
          <w:tab w:val="left" w:pos="7088" w:leader="none"/>
        </w:tabs>
        <w:ind w:left="6096" w:hanging="0"/>
        <w:jc w:val="right"/>
        <w:rPr>
          <w:color w:val="000000"/>
        </w:rPr>
      </w:pPr>
      <w:r>
        <w:rPr>
          <w:color w:val="000000"/>
          <w:sz w:val="24"/>
          <w:szCs w:val="24"/>
        </w:rPr>
        <w:t>Приложение</w:t>
      </w:r>
    </w:p>
    <w:p>
      <w:pPr>
        <w:pStyle w:val="ConsPlusNormal"/>
        <w:tabs>
          <w:tab w:val="left" w:pos="7088" w:leader="none"/>
        </w:tabs>
        <w:ind w:left="6096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к решению Собрания депутатов Большенеклиновского сельского поселения </w:t>
        <w:br/>
        <w:t>от «</w:t>
      </w:r>
      <w:r>
        <w:rPr>
          <w:color w:val="000000"/>
          <w:sz w:val="24"/>
          <w:szCs w:val="24"/>
        </w:rPr>
        <w:t xml:space="preserve">24» мая </w:t>
      </w:r>
      <w:r>
        <w:rPr>
          <w:color w:val="000000"/>
          <w:sz w:val="24"/>
          <w:szCs w:val="24"/>
        </w:rPr>
        <w:t xml:space="preserve">2024 </w:t>
      </w:r>
      <w:r>
        <w:rPr>
          <w:color w:val="000000"/>
          <w:sz w:val="24"/>
          <w:szCs w:val="24"/>
        </w:rPr>
        <w:t>года</w:t>
      </w:r>
      <w:r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</w:rPr>
        <w:t>99</w:t>
      </w:r>
    </w:p>
    <w:p>
      <w:pPr>
        <w:pStyle w:val="Normal"/>
        <w:widowControl w:val="false"/>
        <w:tabs>
          <w:tab w:val="left" w:pos="7088" w:leader="none"/>
        </w:tabs>
        <w:ind w:left="6096" w:hanging="0"/>
        <w:jc w:val="right"/>
        <w:rPr>
          <w:sz w:val="24"/>
          <w:szCs w:val="24"/>
        </w:rPr>
      </w:pPr>
      <w:r>
        <w:rPr>
          <w:color w:val="000000"/>
          <w:sz w:val="24"/>
          <w:szCs w:val="24"/>
        </w:rPr>
        <w:t>«Об утверждении Порядка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конфликту»</w:t>
      </w:r>
    </w:p>
    <w:p>
      <w:pPr>
        <w:pStyle w:val="ConsPlusNormal"/>
        <w:jc w:val="right"/>
        <w:rPr>
          <w:color w:val="000000"/>
          <w:sz w:val="24"/>
          <w:szCs w:val="24"/>
        </w:rPr>
      </w:pPr>
      <w:bookmarkStart w:id="2" w:name="Par23"/>
      <w:bookmarkStart w:id="3" w:name="Par23"/>
      <w:bookmarkEnd w:id="3"/>
      <w:r>
        <w:rPr>
          <w:color w:val="000000"/>
          <w:sz w:val="24"/>
          <w:szCs w:val="24"/>
        </w:rPr>
      </w:r>
    </w:p>
    <w:p>
      <w:pPr>
        <w:pStyle w:val="ConsPlusNormal"/>
        <w:ind w:firstLine="540"/>
        <w:jc w:val="center"/>
        <w:rPr/>
      </w:pPr>
      <w:hyperlink w:anchor="Par23">
        <w:r>
          <w:rPr>
            <w:rStyle w:val="Style16"/>
            <w:color w:val="000000"/>
            <w:sz w:val="24"/>
            <w:szCs w:val="24"/>
          </w:rPr>
          <w:t>ПОРЯДОК</w:t>
        </w:r>
      </w:hyperlink>
    </w:p>
    <w:p>
      <w:pPr>
        <w:pStyle w:val="ConsPlusNormal"/>
        <w:ind w:firstLine="540"/>
        <w:jc w:val="center"/>
        <w:rPr>
          <w:color w:val="000000"/>
        </w:rPr>
      </w:pPr>
      <w:r>
        <w:rPr>
          <w:color w:val="000000"/>
          <w:sz w:val="24"/>
          <w:szCs w:val="24"/>
        </w:rPr>
        <w:t>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1. Настоящий Порядок разработан в соответствии с частью 4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статьи 12</w:t>
      </w:r>
      <w:r>
        <w:rPr>
          <w:color w:val="000000"/>
          <w:sz w:val="24"/>
          <w:szCs w:val="24"/>
          <w:vertAlign w:val="superscript"/>
        </w:rPr>
        <w:t>1</w:t>
      </w:r>
      <w:r>
        <w:rPr>
          <w:color w:val="000000"/>
          <w:sz w:val="24"/>
          <w:szCs w:val="24"/>
        </w:rPr>
        <w:t xml:space="preserve"> Федерального закона от 25.12.2008 № 273-ФЗ «О противодействии коррупции» (далее – Федеральный закон 25.12.2008 № 273-ФЗ) и устанавливает процедуру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2. Для целей настоящего Порядка используются понятия «конфликт интересов» и «личная заинтересованность», установленные статьей 10 Федерального закона от 25.12.2008 № 273-ФЗ.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3. Лица, указанные в пункте 1 настоящего Порядка, обязаны сообщать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<w:br/>
        <w:t>не позднее трех рабочих дней со дня, когда им стало об это известно.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4. Сообщение оформляется в письменной форме в виде уведомления</w:t>
        <w:br/>
        <w:t xml:space="preserve">о возникновении личной заинтересованности при осуществлении должностных обязанностей, которая приводит или может привести к конфликту интересов </w:t>
        <w:br/>
        <w:t>(далее – уведомление), по форме согласно приложению 1 к настоящему Порядку.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5. В уведомлении должны быть указаны обстоятельства, являющиеся основанием возникновения личной заинтересованности, должностные обязанности, на исполнение которых влияет или может повлиять личная заинтересованность, предлагаемые меры по предотвращению или урегулированию конфликта интересов.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К уведомлению могут быть приложены материалы, имеющие отношение</w:t>
        <w:br/>
        <w:t>к обстоятельствам, послужившим основанием для его подготовки.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6. Уведомление должно быть подписано лицом, его представляющим, лично</w:t>
        <w:br/>
        <w:t>с указанием даты его составления и адресовано в Собрание депутатов Большенеклиновского сельского поселения.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7.</w:t>
      </w:r>
      <w:r>
        <w:rPr>
          <w:sz w:val="24"/>
          <w:szCs w:val="24"/>
        </w:rPr>
        <w:t xml:space="preserve"> Уведомление подлежит регистрации в журнале регистрации уведомлений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</w:t>
        <w:br/>
        <w:t>по форме согласно приложению 2 к настоящему Порядку (далее - журнал) в день его получения.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r>
        <w:rPr>
          <w:sz w:val="24"/>
          <w:szCs w:val="24"/>
        </w:rPr>
        <w:t>Копия уведомления с отметкой о регистрации в течение двух рабочих дней со дня его подачи выдается лицам, указанным в пункте 1 настоящего Порядка,</w:t>
        <w:br/>
        <w:t>под роспись в журнале либо направляется по почте, о чем в журнале делается отметка.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Рассмотрение уведомления осуществляет постоянная мандатная </w:t>
      </w:r>
      <w:r>
        <w:rPr>
          <w:color w:val="000000"/>
          <w:sz w:val="24"/>
          <w:szCs w:val="24"/>
        </w:rPr>
        <w:t>комиссия Собрания депутатов Большенеклиновского сельского поселения</w:t>
      </w:r>
      <w:r>
        <w:rPr>
          <w:sz w:val="24"/>
          <w:szCs w:val="24"/>
        </w:rPr>
        <w:t xml:space="preserve"> (далее - комиссия).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Уведомление должно быть направлено в комиссию в течение трех рабочих дней со дня его регистрации в журнале.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Уведомление должно быть рассмотрено комиссией в течение 15 рабочих дней со дня его поступления.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12. По итогам рассмотрения уведомления, комиссия принимает одно</w:t>
        <w:br/>
        <w:t>из следующих решений: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признать, что при исполнении лицом, указанным в пункте 1 настоящего Порядка, должностных обязанностей конфликт интересов отсутствует;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признать, что при исполнении лицом, указанным в пункте 1 настоящего Порядка, должностных обязанностей личная заинтересованность приводит</w:t>
        <w:br/>
        <w:t>или может привести к конфликту интересов;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признать, что лицо, указанное в пункте 1 настоящего Порядка,</w:t>
        <w:br/>
        <w:t xml:space="preserve">не соблюдало требования об урегулировании конфликта интересов. 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13. В случае принятия решения, предусмотренного подпунктом 2 пункта 12 настоящего Порядка, комиссия рекомендует лицу, указанному в пункте 1 настоящего Порядка, принять меры по урегулированию конфликта интересов</w:t>
        <w:br/>
        <w:t>или по недопущению его возникновения.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 В случае принятия решения, предусмотренного подпунктом 3 пункта 12 настоящего Порядка, комиссия рекомендует Собранию депутатов Большенеклиновского сельского поселения применить к лицу, указанному в пункте 1 настоящего Порядка, меры ответственности, предусмотренные Федеральным законом от 06.10.2003 № 131-ФЗ «Об общих принципах организации местного самоуправления в Российской Федерации».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 Лица, указанные в пункте 1 настоящего Порядка, освобождаются</w:t>
        <w:br/>
        <w:t>от ответственности за несоблюдение требований о предотвращении или</w:t>
        <w:br/>
        <w:t xml:space="preserve">об урегулировании конфликта интересов и неисполнение обязанностей, установленных </w:t>
      </w:r>
      <w:r>
        <w:rPr>
          <w:color w:val="000000"/>
          <w:sz w:val="24"/>
          <w:szCs w:val="24"/>
        </w:rPr>
        <w:t>Федеральным законом от 25.12.2008 № 273-ФЗ</w:t>
      </w:r>
      <w:r>
        <w:rPr>
          <w:sz w:val="24"/>
          <w:szCs w:val="24"/>
        </w:rPr>
        <w:t xml:space="preserve"> и другими федеральными законами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– 6 статьи 13 Федерального закона от 25.12.2008</w:t>
        <w:br/>
        <w:t>№ 273-ФЗ.</w:t>
      </w:r>
    </w:p>
    <w:p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16. Порядок проведения заседания комиссии и порядок принятия решения по итогам заседания комиссии, виды решений, принимаемых комиссией, определяются муниципальным правовым актом, регулирующим порядок деятельности комиссии.</w:t>
      </w:r>
      <w:r>
        <w:br w:type="page"/>
      </w:r>
    </w:p>
    <w:p>
      <w:pPr>
        <w:pStyle w:val="ConsPlusNormal"/>
        <w:ind w:left="4536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Приложение 1</w:t>
      </w:r>
    </w:p>
    <w:p>
      <w:pPr>
        <w:pStyle w:val="ConsPlusNormal"/>
        <w:ind w:left="4536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к Порядку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"/>
        <w:ind w:left="4820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left="5245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 xml:space="preserve">В Собрание депутатов </w:t>
      </w:r>
    </w:p>
    <w:p>
      <w:pPr>
        <w:pStyle w:val="ConsPlusNormal"/>
        <w:ind w:left="5245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Большенеклиновского сельского поселения</w:t>
      </w:r>
    </w:p>
    <w:p>
      <w:pPr>
        <w:pStyle w:val="ConsPlusNormal"/>
        <w:ind w:left="5245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left="5245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от _________________________________</w:t>
      </w:r>
    </w:p>
    <w:p>
      <w:pPr>
        <w:pStyle w:val="ConsPlusNormal"/>
        <w:ind w:left="5245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___________________________________</w:t>
      </w:r>
    </w:p>
    <w:p>
      <w:pPr>
        <w:pStyle w:val="ConsPlusNormal"/>
        <w:ind w:left="5245" w:hanging="0"/>
        <w:jc w:val="center"/>
        <w:rPr>
          <w:color w:val="000000"/>
          <w:vertAlign w:val="superscript"/>
        </w:rPr>
      </w:pPr>
      <w:r>
        <w:rPr>
          <w:color w:val="000000"/>
          <w:sz w:val="24"/>
          <w:szCs w:val="24"/>
          <w:vertAlign w:val="superscript"/>
        </w:rPr>
        <w:t>(Ф.И.О., замещаемая должность)</w:t>
      </w:r>
    </w:p>
    <w:p>
      <w:pPr>
        <w:pStyle w:val="ConsPlusNormal"/>
        <w:ind w:firstLine="709"/>
        <w:rPr>
          <w:bCs/>
          <w:color w:val="000000"/>
          <w:sz w:val="24"/>
          <w:szCs w:val="24"/>
        </w:rPr>
      </w:pPr>
      <w:bookmarkStart w:id="4" w:name="Par67"/>
      <w:bookmarkStart w:id="5" w:name="Par67"/>
      <w:bookmarkEnd w:id="5"/>
      <w:r>
        <w:rPr>
          <w:bCs/>
          <w:color w:val="000000"/>
          <w:sz w:val="24"/>
          <w:szCs w:val="24"/>
        </w:rPr>
      </w:r>
    </w:p>
    <w:p>
      <w:pPr>
        <w:pStyle w:val="ConsPlusNormal"/>
        <w:jc w:val="center"/>
        <w:rPr>
          <w:bCs/>
          <w:color w:val="000000"/>
        </w:rPr>
      </w:pPr>
      <w:r>
        <w:rPr>
          <w:bCs/>
          <w:color w:val="000000"/>
          <w:sz w:val="24"/>
          <w:szCs w:val="24"/>
        </w:rPr>
        <w:t>УВЕДОМЛЕНИЕ</w:t>
      </w:r>
    </w:p>
    <w:p>
      <w:pPr>
        <w:pStyle w:val="ConsPlusNormal"/>
        <w:jc w:val="center"/>
        <w:rPr>
          <w:color w:val="000000"/>
        </w:rPr>
      </w:pPr>
      <w:r>
        <w:rPr>
          <w:color w:val="000000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</w:t>
        <w:br/>
        <w:t>к конфликту интересов (нужное подчеркнуть).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</w:t>
      </w:r>
    </w:p>
    <w:p>
      <w:pPr>
        <w:pStyle w:val="ConsPlusNormal"/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Намереваюсь (не намереваюсь)*</w:t>
      </w:r>
      <w:r>
        <w:rPr>
          <w:rStyle w:val="Style18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лично присутствовать на заседании комиссии при рассмотрении настоящего уведомления.</w:t>
      </w:r>
    </w:p>
    <w:p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ind w:firstLine="709"/>
        <w:jc w:val="both"/>
        <w:rPr>
          <w:color w:val="000000"/>
        </w:rPr>
      </w:pPr>
      <w:r>
        <w:rPr>
          <w:color w:val="000000"/>
          <w:sz w:val="24"/>
          <w:szCs w:val="24"/>
        </w:rPr>
        <w:t>Приложение: __________________________________________ на __ л. в 1 экз.</w:t>
      </w:r>
    </w:p>
    <w:p>
      <w:pPr>
        <w:pStyle w:val="ConsPlusNormal"/>
        <w:ind w:left="5664" w:firstLine="708"/>
        <w:jc w:val="both"/>
        <w:rPr>
          <w:color w:val="000000"/>
        </w:rPr>
      </w:pPr>
      <w:r>
        <w:rPr>
          <w:color w:val="000000"/>
          <w:sz w:val="24"/>
          <w:szCs w:val="24"/>
        </w:rPr>
        <w:t>___________________________</w:t>
      </w:r>
    </w:p>
    <w:p>
      <w:pPr>
        <w:pStyle w:val="ConsPlusNormal"/>
        <w:ind w:left="1416" w:firstLine="708"/>
        <w:jc w:val="both"/>
        <w:rPr>
          <w:color w:val="000000"/>
        </w:rPr>
      </w:pPr>
      <w:r>
        <w:rPr>
          <w:color w:val="000000"/>
          <w:sz w:val="24"/>
          <w:szCs w:val="24"/>
          <w:vertAlign w:val="superscript"/>
        </w:rPr>
        <w:tab/>
        <w:tab/>
        <w:tab/>
        <w:tab/>
        <w:tab/>
        <w:tab/>
        <w:tab/>
        <w:tab/>
        <w:t>(подпись)</w:t>
      </w:r>
    </w:p>
    <w:p>
      <w:pPr>
        <w:sectPr>
          <w:footerReference w:type="default" r:id="rId3"/>
          <w:footnotePr>
            <w:numFmt w:val="decimal"/>
          </w:footnotePr>
          <w:type w:val="nextPage"/>
          <w:pgSz w:w="11906" w:h="16838"/>
          <w:pgMar w:left="1134" w:right="567" w:header="0" w:top="851" w:footer="720" w:bottom="851" w:gutter="0"/>
          <w:pgNumType w:fmt="decimal"/>
          <w:formProt w:val="false"/>
          <w:titlePg/>
          <w:textDirection w:val="lrTb"/>
          <w:docGrid w:type="default" w:linePitch="249" w:charSpace="2047"/>
        </w:sectPr>
        <w:pStyle w:val="ConsPlusNormal"/>
        <w:ind w:firstLine="540"/>
        <w:jc w:val="right"/>
        <w:rPr>
          <w:rStyle w:val="Pagenumber"/>
        </w:rPr>
      </w:pPr>
      <w:r>
        <w:rPr>
          <w:color w:val="000000"/>
          <w:sz w:val="24"/>
          <w:szCs w:val="24"/>
        </w:rPr>
        <w:t>«__» ___________ 20__ г.</w:t>
      </w:r>
    </w:p>
    <w:p>
      <w:pPr>
        <w:pStyle w:val="ConsPlusNormal"/>
        <w:ind w:left="9498" w:right="360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Приложение 2</w:t>
      </w:r>
    </w:p>
    <w:p>
      <w:pPr>
        <w:pStyle w:val="ConsPlusNormal"/>
        <w:ind w:left="9498" w:hanging="0"/>
        <w:jc w:val="center"/>
        <w:rPr>
          <w:color w:val="000000"/>
        </w:rPr>
      </w:pPr>
      <w:r>
        <w:rPr>
          <w:color w:val="000000"/>
          <w:sz w:val="24"/>
          <w:szCs w:val="24"/>
        </w:rPr>
        <w:t>к Порядку сообщения председателем Собрания депутатов – главой Большенеклиновского сельского поселения, депутатами Собрания депутатов Большенеклиновского сельского поселения</w:t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>
      <w:pPr>
        <w:pStyle w:val="ConsPlusNormal"/>
        <w:ind w:firstLine="54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ConsPlusNormal"/>
        <w:jc w:val="center"/>
        <w:rPr>
          <w:bCs/>
        </w:rPr>
      </w:pPr>
      <w:r>
        <w:rPr>
          <w:bCs/>
          <w:sz w:val="24"/>
          <w:szCs w:val="24"/>
        </w:rPr>
        <w:t xml:space="preserve">ЖУРНАЛ </w:t>
      </w:r>
    </w:p>
    <w:p>
      <w:pPr>
        <w:pStyle w:val="ConsPlusNormal"/>
        <w:jc w:val="center"/>
        <w:rPr>
          <w:bCs/>
        </w:rPr>
      </w:pPr>
      <w:r>
        <w:rPr>
          <w:bCs/>
          <w:sz w:val="24"/>
          <w:szCs w:val="24"/>
        </w:rPr>
        <w:t xml:space="preserve">регистрации уведомлений о возникновении личной </w:t>
      </w:r>
    </w:p>
    <w:p>
      <w:pPr>
        <w:pStyle w:val="ConsPlusNormal"/>
        <w:jc w:val="center"/>
        <w:rPr>
          <w:bCs/>
        </w:rPr>
      </w:pPr>
      <w:r>
        <w:rPr>
          <w:bCs/>
          <w:sz w:val="24"/>
          <w:szCs w:val="24"/>
        </w:rPr>
        <w:t xml:space="preserve">заинтересованности при исполнении должностных </w:t>
      </w:r>
    </w:p>
    <w:p>
      <w:pPr>
        <w:pStyle w:val="ConsPlusNormal"/>
        <w:jc w:val="center"/>
        <w:rPr>
          <w:bCs/>
        </w:rPr>
      </w:pPr>
      <w:r>
        <w:rPr>
          <w:bCs/>
          <w:sz w:val="24"/>
          <w:szCs w:val="24"/>
        </w:rPr>
        <w:t xml:space="preserve">обязанностей, которая приводит или может привести </w:t>
      </w:r>
    </w:p>
    <w:p>
      <w:pPr>
        <w:pStyle w:val="ConsPlusNormal"/>
        <w:jc w:val="center"/>
        <w:rPr>
          <w:bCs/>
        </w:rPr>
      </w:pPr>
      <w:r>
        <w:rPr>
          <w:bCs/>
          <w:sz w:val="24"/>
          <w:szCs w:val="24"/>
        </w:rPr>
        <w:t xml:space="preserve">к конфликту интересов </w:t>
      </w:r>
    </w:p>
    <w:p>
      <w:pPr>
        <w:pStyle w:val="ConsPlusNormal"/>
        <w:numPr>
          <w:ilvl w:val="0"/>
          <w:numId w:val="0"/>
        </w:numPr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5168" w:type="dxa"/>
        <w:jc w:val="left"/>
        <w:tblInd w:w="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538"/>
        <w:gridCol w:w="1303"/>
        <w:gridCol w:w="1276"/>
        <w:gridCol w:w="1983"/>
        <w:gridCol w:w="2270"/>
        <w:gridCol w:w="1"/>
        <w:gridCol w:w="2125"/>
        <w:gridCol w:w="2269"/>
        <w:gridCol w:w="1701"/>
        <w:gridCol w:w="1"/>
        <w:gridCol w:w="1699"/>
      </w:tblGrid>
      <w:tr>
        <w:trPr/>
        <w:tc>
          <w:tcPr>
            <w:tcW w:w="5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1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Регистрационный номер уведомления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регистрации уведомления </w:t>
            </w:r>
          </w:p>
        </w:tc>
        <w:tc>
          <w:tcPr>
            <w:tcW w:w="42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представлено </w:t>
            </w:r>
          </w:p>
        </w:tc>
        <w:tc>
          <w:tcPr>
            <w:tcW w:w="609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зарегистрировано </w:t>
            </w:r>
          </w:p>
        </w:tc>
        <w:tc>
          <w:tcPr>
            <w:tcW w:w="16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Отметка о получении либо направлении копии уведомления по почте </w:t>
            </w:r>
          </w:p>
        </w:tc>
      </w:tr>
      <w:tr>
        <w:trPr/>
        <w:tc>
          <w:tcPr>
            <w:tcW w:w="53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ind w:firstLine="54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ind w:firstLine="54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numPr>
                <w:ilvl w:val="0"/>
                <w:numId w:val="0"/>
              </w:numPr>
              <w:ind w:firstLine="54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Ф.И.О.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</w:p>
        </w:tc>
        <w:tc>
          <w:tcPr>
            <w:tcW w:w="17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</w:p>
        </w:tc>
      </w:tr>
      <w:tr>
        <w:trPr/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4"/>
      <w:footnotePr>
        <w:numFmt w:val="decimal"/>
      </w:footnotePr>
      <w:type w:val="nextPage"/>
      <w:pgSz w:orient="landscape" w:w="16838" w:h="11906"/>
      <w:pgMar w:left="1134" w:right="567" w:header="0" w:top="1134" w:footer="720" w:bottom="113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43840" cy="290195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60" cy="289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jc w:val="right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  <w:p>
                          <w:pPr>
                            <w:pStyle w:val="Style26"/>
                            <w:ind w:right="360" w:hanging="0"/>
                            <w:rPr>
                              <w:rStyle w:val="Pagenumber"/>
                              <w:color w:val="auto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491.05pt;margin-top:0.05pt;width:19.1pt;height:22.7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26"/>
                      <w:jc w:val="right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  <w:p>
                    <w:pPr>
                      <w:pStyle w:val="Style26"/>
                      <w:ind w:right="360" w:hanging="0"/>
                      <w:rPr>
                        <w:rStyle w:val="Pagenumber"/>
                        <w:color w:val="auto"/>
                      </w:rPr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/>
        <w:t>Нужное подчеркнуть</w:t>
      </w:r>
    </w:p>
  </w:footnote>
</w:footnotes>
</file>

<file path=word/settings.xml><?xml version="1.0" encoding="utf-8"?>
<w:settings xmlns:w="http://schemas.openxmlformats.org/wordprocessingml/2006/main">
  <w:zoom w:percent="12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ru-RU" w:eastAsia="en-US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511ba"/>
    <w:pPr>
      <w:widowControl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3"/>
    <w:semiHidden/>
    <w:qFormat/>
    <w:rsid w:val="006511ba"/>
    <w:rPr>
      <w:rFonts w:ascii="Times New Roman" w:hAnsi="Times New Roman" w:eastAsia="Times New Roman" w:cs="Times New Roman"/>
      <w:sz w:val="20"/>
      <w:lang w:eastAsia="ru-RU" w:bidi="ar-SA"/>
    </w:rPr>
  </w:style>
  <w:style w:type="character" w:styleId="Pagenumber">
    <w:name w:val="page number"/>
    <w:basedOn w:val="DefaultParagraphFont"/>
    <w:semiHidden/>
    <w:qFormat/>
    <w:rsid w:val="006511ba"/>
    <w:rPr/>
  </w:style>
  <w:style w:type="character" w:styleId="Style15" w:customStyle="1">
    <w:name w:val="Текст сноски Знак"/>
    <w:basedOn w:val="DefaultParagraphFont"/>
    <w:link w:val="a6"/>
    <w:qFormat/>
    <w:rsid w:val="006511ba"/>
    <w:rPr>
      <w:rFonts w:ascii="Times New Roman" w:hAnsi="Times New Roman" w:eastAsia="Times New Roman" w:cs="Times New Roman"/>
      <w:sz w:val="20"/>
      <w:lang w:eastAsia="ru-RU" w:bidi="ar-SA"/>
    </w:rPr>
  </w:style>
  <w:style w:type="character" w:styleId="Footnotereference">
    <w:name w:val="footnote reference"/>
    <w:unhideWhenUsed/>
    <w:qFormat/>
    <w:rsid w:val="006511ba"/>
    <w:rPr>
      <w:vertAlign w:val="superscript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character" w:styleId="Style17">
    <w:name w:val="Символ сноски"/>
    <w:qFormat/>
    <w:rPr/>
  </w:style>
  <w:style w:type="character" w:styleId="Style18">
    <w:name w:val="Привязка сноски"/>
    <w:rPr>
      <w:vertAlign w:val="superscript"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Символы концевой сноски"/>
    <w:qFormat/>
    <w:rPr/>
  </w:style>
  <w:style w:type="paragraph" w:styleId="Style21">
    <w:name w:val="Заголовок"/>
    <w:basedOn w:val="Normal"/>
    <w:next w:val="Style22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22">
    <w:name w:val="Body Text"/>
    <w:basedOn w:val="Normal"/>
    <w:pPr>
      <w:spacing w:lineRule="auto" w:line="288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Footer"/>
    <w:basedOn w:val="Normal"/>
    <w:link w:val="a4"/>
    <w:semiHidden/>
    <w:rsid w:val="006511ba"/>
    <w:pPr>
      <w:tabs>
        <w:tab w:val="center" w:pos="4536" w:leader="none"/>
        <w:tab w:val="right" w:pos="9072" w:leader="none"/>
      </w:tabs>
    </w:pPr>
    <w:rPr/>
  </w:style>
  <w:style w:type="paragraph" w:styleId="21" w:customStyle="1">
    <w:name w:val="Основной текст 21"/>
    <w:basedOn w:val="Normal"/>
    <w:qFormat/>
    <w:rsid w:val="006511ba"/>
    <w:pPr/>
    <w:rPr>
      <w:sz w:val="28"/>
    </w:rPr>
  </w:style>
  <w:style w:type="paragraph" w:styleId="ConsPlusNormal" w:customStyle="1">
    <w:name w:val="ConsPlusNormal"/>
    <w:qFormat/>
    <w:rsid w:val="006511b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paragraph" w:styleId="Footnotetext">
    <w:name w:val="footnote text"/>
    <w:basedOn w:val="Normal"/>
    <w:link w:val="a7"/>
    <w:unhideWhenUsed/>
    <w:qFormat/>
    <w:rsid w:val="006511ba"/>
    <w:pPr/>
    <w:rPr/>
  </w:style>
  <w:style w:type="paragraph" w:styleId="Style27">
    <w:name w:val="Footnote Text"/>
    <w:basedOn w:val="Normal"/>
    <w:pPr/>
    <w:rPr/>
  </w:style>
  <w:style w:type="paragraph" w:styleId="Style2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LibreOffice/5.3.2.2$Windows_x86 LibreOffice_project/6cd4f1ef626f15116896b1d8e1398b56da0d0ee1</Application>
  <Pages>5</Pages>
  <Words>1080</Words>
  <Characters>8487</Characters>
  <CharactersWithSpaces>9720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2024-03-28T10:19:00Z</dcterms:created>
  <dc:creator>Елена Мюллер</dc:creator>
  <dc:description/>
  <dc:language>ru-RU</dc:language>
  <cp:lastModifiedBy/>
  <cp:lastPrinted>2024-05-20T14:07:08Z</cp:lastPrinted>
  <dcterms:modified xsi:type="dcterms:W3CDTF">2024-05-20T14:07:26Z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