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</w:rPr>
      </w:pPr>
      <w:r>
        <w:rPr>
          <w:b w:val="1"/>
        </w:rPr>
        <w:t>ПРОЕКТ</w:t>
      </w:r>
    </w:p>
    <w:p w14:paraId="02000000">
      <w:pPr>
        <w:ind/>
        <w:jc w:val="both"/>
        <w:rPr>
          <w:b w:val="1"/>
        </w:rPr>
      </w:pPr>
    </w:p>
    <w:p w14:paraId="03000000">
      <w:pPr>
        <w:ind/>
        <w:jc w:val="center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2590800</wp:posOffset>
            </wp:positionH>
            <wp:positionV relativeFrom="paragraph">
              <wp:posOffset>-4445</wp:posOffset>
            </wp:positionV>
            <wp:extent cx="762000" cy="10287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2000" cy="10287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</w:rPr>
      </w:pP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РОСТОВСКАЯ ОБЛАСТЬ   НЕКЛИНОВСКИЙ РАЙОН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 БОЛЬШЕНЕКЛИНОВСКОГО</w:t>
      </w: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F000000">
      <w:pPr>
        <w:ind/>
        <w:jc w:val="center"/>
      </w:pPr>
    </w:p>
    <w:p w14:paraId="1000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 </w:t>
      </w:r>
      <w:r>
        <w:rPr>
          <w:b w:val="1"/>
        </w:rPr>
        <w:t xml:space="preserve">№ </w:t>
      </w:r>
      <w:r>
        <w:rPr>
          <w:b w:val="1"/>
        </w:rPr>
        <w:t xml:space="preserve">____                 </w:t>
      </w: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        </w:t>
      </w:r>
      <w:r>
        <w:rPr>
          <w:b w:val="1"/>
        </w:rPr>
        <w:t xml:space="preserve">             </w:t>
      </w:r>
      <w:r>
        <w:rPr>
          <w:b w:val="1"/>
        </w:rPr>
        <w:t>с. Большая Неклиновка</w:t>
      </w:r>
    </w:p>
    <w:p w14:paraId="11000000">
      <w:pPr>
        <w:rPr>
          <w:b w:val="1"/>
          <w:sz w:val="26"/>
        </w:rPr>
      </w:pPr>
    </w:p>
    <w:p w14:paraId="12000000">
      <w:pPr>
        <w:ind w:firstLine="720" w:left="0" w:right="-5"/>
        <w:jc w:val="center"/>
      </w:pPr>
    </w:p>
    <w:p w14:paraId="13000000">
      <w:pPr>
        <w:ind w:firstLine="720" w:left="0" w:right="-5"/>
        <w:jc w:val="center"/>
      </w:pPr>
      <w:r>
        <w:t xml:space="preserve">Об утверждении </w:t>
      </w:r>
      <w:r>
        <w:t>п</w:t>
      </w:r>
      <w:r>
        <w:t xml:space="preserve">еречня должностных лиц, уполномоченных </w:t>
      </w:r>
      <w:r>
        <w:t>составлять протоколы</w:t>
      </w:r>
      <w:r>
        <w:t xml:space="preserve"> об административных правонарушениях </w:t>
      </w:r>
    </w:p>
    <w:p w14:paraId="14000000">
      <w:pPr>
        <w:ind w:firstLine="720" w:left="0" w:right="-5"/>
        <w:jc w:val="center"/>
      </w:pPr>
      <w:r>
        <w:t>в Администрации Большенеклиновского сельского поселения</w:t>
      </w:r>
      <w:r>
        <w:t xml:space="preserve"> Неклиновского района Ростовской области</w:t>
      </w:r>
      <w:r>
        <w:t>»</w:t>
      </w:r>
    </w:p>
    <w:p w14:paraId="15000000">
      <w:pPr>
        <w:ind w:firstLine="720" w:left="0" w:right="-5"/>
      </w:pPr>
    </w:p>
    <w:p w14:paraId="16000000">
      <w:pPr>
        <w:ind w:firstLine="720" w:left="0" w:right="-5"/>
        <w:jc w:val="both"/>
      </w:pPr>
      <w:r>
        <w:t xml:space="preserve">В соответствии  с Федеральным законом «Об общих принципах организации местного самоуправления в  Российской  Федерации» </w:t>
      </w:r>
      <w:r>
        <w:t xml:space="preserve">от  </w:t>
      </w:r>
      <w:r>
        <w:t xml:space="preserve">06.10.2003 </w:t>
      </w:r>
      <w:r>
        <w:t xml:space="preserve">№ </w:t>
      </w:r>
      <w:r>
        <w:t>131-ФЗ,</w:t>
      </w:r>
      <w:r>
        <w:t xml:space="preserve"> </w:t>
      </w:r>
      <w:r>
        <w:t xml:space="preserve"> Областным законом</w:t>
      </w:r>
      <w:r>
        <w:t xml:space="preserve"> от 25.10.2002 № 273-ЗС </w:t>
      </w:r>
      <w:r>
        <w:t xml:space="preserve"> </w:t>
      </w:r>
      <w:r>
        <w:t>«</w:t>
      </w:r>
      <w:r>
        <w:t>Об административных правонарушениях</w:t>
      </w:r>
      <w:r>
        <w:t>», устанавливающих</w:t>
      </w:r>
      <w:r>
        <w:t xml:space="preserve"> полномочия  органов  местного самоуправления по определению  перечня лиц, уполномоченных составлять  протоколы об адми</w:t>
      </w:r>
      <w:r>
        <w:t xml:space="preserve">нистративных правонарушениях и </w:t>
      </w:r>
      <w:r>
        <w:t xml:space="preserve">приведения  муниципальных  правовых актов  в соответствии  с действующим  законодательством, администрация Большенеклиновского сельского поселения </w:t>
      </w:r>
    </w:p>
    <w:p w14:paraId="17000000">
      <w:pPr>
        <w:ind w:firstLine="360" w:left="0" w:right="-5"/>
        <w:rPr>
          <w:sz w:val="22"/>
        </w:rPr>
      </w:pPr>
    </w:p>
    <w:p w14:paraId="18000000">
      <w:pPr>
        <w:ind w:firstLine="360" w:left="0" w:right="-5"/>
        <w:jc w:val="center"/>
        <w:rPr>
          <w:b w:val="1"/>
          <w:sz w:val="22"/>
        </w:rPr>
      </w:pPr>
      <w:r>
        <w:rPr>
          <w:b w:val="1"/>
          <w:sz w:val="22"/>
        </w:rPr>
        <w:t xml:space="preserve">ПОСТАНОВЛЯЕТ: </w:t>
      </w:r>
    </w:p>
    <w:p w14:paraId="19000000">
      <w:pPr>
        <w:ind w:firstLine="360" w:left="0" w:right="-5"/>
        <w:jc w:val="center"/>
        <w:rPr>
          <w:b w:val="1"/>
        </w:rPr>
      </w:pPr>
    </w:p>
    <w:p w14:paraId="1A000000">
      <w:pPr>
        <w:ind w:firstLine="708" w:left="0" w:right="-5"/>
        <w:jc w:val="both"/>
      </w:pPr>
      <w:r>
        <w:t xml:space="preserve">1. </w:t>
      </w:r>
      <w:r>
        <w:t>Утвердить</w:t>
      </w:r>
      <w:r>
        <w:t xml:space="preserve"> П</w:t>
      </w:r>
      <w:r>
        <w:t>ере</w:t>
      </w:r>
      <w:r>
        <w:t>ч</w:t>
      </w:r>
      <w:r>
        <w:t>ень</w:t>
      </w:r>
      <w:r>
        <w:t xml:space="preserve"> должностных лиц, уполномоченных составлять протоколы об административных правонарушениях</w:t>
      </w:r>
      <w:r>
        <w:t>,</w:t>
      </w:r>
      <w:r>
        <w:t xml:space="preserve"> </w:t>
      </w:r>
      <w:r>
        <w:t>предусмотренных Областным законом Ростовской области от 25.10.2002 № 273-ЗС «Об административных правонарушениях», согласно приложению 1 к настоящему постановлению.</w:t>
      </w:r>
    </w:p>
    <w:p w14:paraId="1B000000">
      <w:pPr>
        <w:ind w:firstLine="708" w:left="0" w:right="-5"/>
        <w:jc w:val="both"/>
      </w:pPr>
      <w:r>
        <w:t xml:space="preserve">2. </w:t>
      </w:r>
      <w:r>
        <w:t>Призна</w:t>
      </w:r>
      <w:r>
        <w:t>ть утратившим силу постановление</w:t>
      </w:r>
      <w:r>
        <w:t xml:space="preserve"> Администрации Большенеклиновского сельского поселения от 17.03.2022 г. № 44 </w:t>
      </w:r>
      <w:r>
        <w:t>«</w:t>
      </w:r>
      <w:r>
        <w:t>Об утверждении перечней должностных лиц, уполномоченных составлять протоколы об административных правонарушениях».</w:t>
      </w:r>
      <w:r>
        <w:t xml:space="preserve"> </w:t>
      </w:r>
    </w:p>
    <w:p w14:paraId="1C000000">
      <w:pPr>
        <w:ind w:firstLine="708" w:left="0" w:right="-5"/>
        <w:jc w:val="both"/>
        <w:rPr>
          <w:rFonts w:ascii="Times New Roman" w:hAnsi="Times New Roman"/>
          <w:sz w:val="28"/>
        </w:rPr>
      </w:pPr>
      <w:r>
        <w:t xml:space="preserve">3. </w:t>
      </w:r>
      <w:r>
        <w:rPr>
          <w:rFonts w:ascii="Times New Roman" w:hAnsi="Times New Roman"/>
          <w:sz w:val="24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4"/>
        </w:rPr>
        <w:t xml:space="preserve">на официальном сайте </w:t>
      </w:r>
      <w:r>
        <w:rPr>
          <w:rFonts w:ascii="Times New Roman" w:hAnsi="Times New Roman"/>
          <w:sz w:val="24"/>
        </w:rPr>
        <w:t>Большенеклиновского</w:t>
      </w:r>
      <w:r>
        <w:rPr>
          <w:rFonts w:ascii="Times New Roman" w:hAnsi="Times New Roman"/>
          <w:sz w:val="24"/>
        </w:rPr>
        <w:t xml:space="preserve"> сельского поселени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z w:val="24"/>
        </w:rPr>
        <w:t>в сети интернет</w:t>
      </w:r>
      <w:r>
        <w:rPr>
          <w:rFonts w:ascii="Times New Roman" w:hAnsi="Times New Roman"/>
          <w:sz w:val="24"/>
        </w:rPr>
        <w:t>.</w:t>
      </w:r>
    </w:p>
    <w:p w14:paraId="1D000000">
      <w:pPr>
        <w:ind w:firstLine="708" w:left="0" w:right="-5"/>
        <w:jc w:val="both"/>
      </w:pPr>
      <w:r>
        <w:t xml:space="preserve">4. </w:t>
      </w:r>
      <w:r>
        <w:t xml:space="preserve">Специалисту по кадрам администрации </w:t>
      </w:r>
      <w:r>
        <w:t>Большенеклиновского</w:t>
      </w:r>
      <w:r>
        <w:t xml:space="preserve"> сельского поселения довести </w:t>
      </w:r>
      <w:r>
        <w:t xml:space="preserve">настоящее постановление </w:t>
      </w:r>
      <w:r>
        <w:t xml:space="preserve">до сведения всех работников администрации </w:t>
      </w:r>
      <w:r>
        <w:t>Большенеклиновского</w:t>
      </w:r>
      <w:r>
        <w:t xml:space="preserve"> сельского поселения под роспись.</w:t>
      </w:r>
    </w:p>
    <w:p w14:paraId="1E000000">
      <w:pPr>
        <w:ind w:firstLine="708" w:left="0" w:right="-5"/>
        <w:jc w:val="both"/>
      </w:pPr>
      <w:r>
        <w:t xml:space="preserve">5. </w:t>
      </w:r>
      <w:r>
        <w:t xml:space="preserve"> </w:t>
      </w:r>
      <w:r>
        <w:t xml:space="preserve">Контроль за выполнением настоящего </w:t>
      </w:r>
      <w:r>
        <w:t>постановления</w:t>
      </w:r>
      <w:r>
        <w:t xml:space="preserve"> оставляю за собой.</w:t>
      </w:r>
    </w:p>
    <w:p w14:paraId="1F000000">
      <w:pPr>
        <w:tabs>
          <w:tab w:leader="none" w:pos="6180" w:val="left"/>
        </w:tabs>
        <w:ind/>
        <w:rPr>
          <w:sz w:val="20"/>
        </w:rPr>
      </w:pPr>
    </w:p>
    <w:p w14:paraId="20000000">
      <w:pPr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14:paraId="21000000">
      <w:pPr>
        <w:rPr>
          <w:color w:val="000000"/>
        </w:rPr>
      </w:pPr>
      <w:r>
        <w:rPr>
          <w:color w:val="000000"/>
        </w:rPr>
        <w:t>Большенеклиновского</w:t>
      </w:r>
      <w:r>
        <w:rPr>
          <w:color w:val="000000"/>
        </w:rPr>
        <w:t xml:space="preserve"> сельского поселения          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color w:val="000000"/>
        </w:rPr>
        <w:t>Е.Н.Овчинникова</w:t>
      </w:r>
    </w:p>
    <w:p w14:paraId="22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3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4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5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6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7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8000000">
      <w:pPr>
        <w:pStyle w:val="Style_1"/>
        <w:ind w:firstLine="991" w:left="4963"/>
        <w:jc w:val="center"/>
        <w:rPr>
          <w:rFonts w:ascii="Times New Roman" w:hAnsi="Times New Roman"/>
        </w:rPr>
      </w:pPr>
    </w:p>
    <w:p w14:paraId="29000000">
      <w:pPr>
        <w:pStyle w:val="Style_1"/>
        <w:ind w:firstLine="991" w:left="49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14:paraId="2A000000">
      <w:pPr>
        <w:ind w:firstLine="991" w:left="4963"/>
        <w:jc w:val="center"/>
        <w:rPr>
          <w:sz w:val="20"/>
        </w:rPr>
      </w:pPr>
      <w:r>
        <w:rPr>
          <w:sz w:val="20"/>
        </w:rPr>
        <w:t>к постановлению администрации</w:t>
      </w:r>
    </w:p>
    <w:p w14:paraId="2B000000">
      <w:pPr>
        <w:ind w:firstLine="991" w:left="4963"/>
        <w:jc w:val="center"/>
        <w:rPr>
          <w:sz w:val="20"/>
        </w:rPr>
      </w:pPr>
      <w:r>
        <w:rPr>
          <w:sz w:val="20"/>
        </w:rPr>
        <w:t>Большенеклиновского сельского поселения</w:t>
      </w:r>
      <w:r>
        <w:rPr>
          <w:sz w:val="20"/>
        </w:rPr>
        <w:t xml:space="preserve"> от</w:t>
      </w:r>
      <w:r>
        <w:rPr>
          <w:sz w:val="20"/>
        </w:rPr>
        <w:t xml:space="preserve"> </w:t>
      </w:r>
      <w:r>
        <w:rPr>
          <w:sz w:val="20"/>
        </w:rPr>
        <w:t>«__ » ______2023 года  № ___</w:t>
      </w:r>
      <w:r>
        <w:rPr>
          <w:sz w:val="20"/>
        </w:rPr>
        <w:t xml:space="preserve">                  </w:t>
      </w:r>
    </w:p>
    <w:p w14:paraId="2C000000">
      <w:pPr>
        <w:tabs>
          <w:tab w:leader="none" w:pos="360" w:val="left"/>
        </w:tabs>
        <w:ind w:firstLine="0" w:left="360" w:right="-5"/>
        <w:jc w:val="both"/>
        <w:rPr>
          <w:sz w:val="16"/>
        </w:rPr>
      </w:pPr>
    </w:p>
    <w:p w14:paraId="2D000000">
      <w:pPr>
        <w:ind/>
        <w:jc w:val="center"/>
      </w:pPr>
      <w:r>
        <w:t xml:space="preserve">Перечень должностных лиц, уполномоченных составлять протоколы об административных правонарушениях </w:t>
      </w:r>
    </w:p>
    <w:p w14:paraId="2E000000">
      <w:pPr>
        <w:ind/>
        <w:jc w:val="center"/>
      </w:pPr>
      <w:r>
        <w:t xml:space="preserve">предусмотренных Областным Законом </w:t>
      </w:r>
    </w:p>
    <w:p w14:paraId="2F000000">
      <w:pPr>
        <w:ind/>
        <w:jc w:val="center"/>
      </w:pPr>
      <w:r>
        <w:t xml:space="preserve">от </w:t>
      </w:r>
      <w:r>
        <w:t>25.10.2002г. №273-ЗС «Об административных правонарушениях»</w:t>
      </w:r>
    </w:p>
    <w:p w14:paraId="30000000">
      <w:pPr>
        <w:ind/>
        <w:jc w:val="center"/>
        <w:rPr>
          <w:b w:val="1"/>
        </w:rPr>
      </w:pPr>
    </w:p>
    <w:p w14:paraId="31000000">
      <w:pPr>
        <w:ind/>
        <w:jc w:val="center"/>
        <w:rPr>
          <w:b w:val="1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39"/>
        <w:gridCol w:w="4616"/>
      </w:tblGrid>
      <w:t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Статьи Областного Закона от 25.10.2002г. №273-ЗС «Об административных правонарушениях»</w:t>
            </w:r>
          </w:p>
          <w:p w14:paraId="33000000">
            <w:pPr>
              <w:ind/>
              <w:jc w:val="center"/>
            </w:pP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</w:pPr>
            <w:r>
              <w:t>Наименование должности лица, уполномоченные составлять протоколы об административных правонарушениях</w:t>
            </w:r>
          </w:p>
          <w:p w14:paraId="35000000">
            <w:pPr>
              <w:ind/>
              <w:jc w:val="center"/>
            </w:pPr>
          </w:p>
        </w:tc>
      </w:tr>
      <w:tr>
        <w:trPr>
          <w:trHeight w:hRule="atLeast" w:val="615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both"/>
            </w:pPr>
            <w:r>
              <w:t>Ст. 2.2</w:t>
            </w:r>
            <w:r>
              <w:t>.</w:t>
            </w:r>
            <w:r>
              <w:t xml:space="preserve"> Неисполнение  решений, принятых на  местных референдумах.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</w:pPr>
            <w:r>
              <w:t xml:space="preserve">Ведущий специалист  </w:t>
            </w:r>
            <w:r>
              <w:t xml:space="preserve">по имуществу и земельным отношениям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198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both"/>
            </w:pPr>
            <w:r>
              <w:t>Ст.2.3</w:t>
            </w:r>
            <w:r>
              <w:t>.</w:t>
            </w:r>
            <w:r>
              <w:t xml:space="preserve"> Нарушение тишины и покоя граждан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555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both"/>
            </w:pPr>
            <w:r>
              <w:t>Ст.2.4</w:t>
            </w:r>
            <w:r>
              <w:t>.</w:t>
            </w:r>
            <w:r>
              <w:t xml:space="preserve"> Нарушение  правил  размещения  и  содержания  мест  погребения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</w:pPr>
            <w:r>
              <w:t xml:space="preserve">Ведущий специалист </w:t>
            </w:r>
            <w:r>
              <w:t xml:space="preserve">по земельным и имущественным отношениям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1561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</w:pPr>
            <w:r>
              <w:t>Ст.2.5</w:t>
            </w:r>
            <w:r>
              <w:t>.</w:t>
            </w:r>
            <w:r>
              <w:t xml:space="preserve">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>Администрации Большенеклиновского сельского поселения</w:t>
            </w:r>
          </w:p>
          <w:p w14:paraId="3E000000">
            <w:pPr>
              <w:ind/>
              <w:jc w:val="center"/>
            </w:pPr>
          </w:p>
        </w:tc>
      </w:tr>
      <w:tr>
        <w:trPr>
          <w:trHeight w:hRule="atLeast" w:val="48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both"/>
            </w:pPr>
            <w:r>
              <w:t>Ст.</w:t>
            </w:r>
            <w:r>
              <w:t>2.7</w:t>
            </w:r>
            <w:r>
              <w:t>.</w:t>
            </w:r>
            <w:r>
              <w:t xml:space="preserve"> Нарушение  правил  охраны  жизни  людей  на  водных  объектах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48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</w:pPr>
            <w:r>
              <w:t>Ст.</w:t>
            </w:r>
            <w:r>
              <w:t>2.10</w:t>
            </w:r>
            <w:r>
              <w:t>.</w:t>
            </w:r>
            <w:r>
              <w:t xml:space="preserve"> Занятие  попрошайничеством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43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both"/>
            </w:pPr>
            <w:r>
              <w:t>Ст.</w:t>
            </w:r>
            <w:r>
              <w:t>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 xml:space="preserve">Ведущий специалист </w:t>
            </w:r>
            <w:r>
              <w:t xml:space="preserve">по земельным и имущественным отношениям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both"/>
            </w:pPr>
            <w:r>
              <w:t>Ст.4.1.</w:t>
            </w:r>
            <w:r>
              <w:t>Нарушение правил содержания сельскохозяйственных животных и птицы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48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</w:pPr>
            <w:r>
              <w:t>Ст.</w:t>
            </w:r>
            <w:r>
              <w:t>4.4</w:t>
            </w:r>
            <w:r>
              <w:t>.</w:t>
            </w:r>
            <w:r>
              <w:t xml:space="preserve"> Нарушение  порядка и правил охраны  зеленых насаждений.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4B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</w:pPr>
            <w:r>
              <w:t>Ст.4.5. Нарушение  порядка   действий по предотвращению выжигания сухой растительности</w:t>
            </w:r>
          </w:p>
          <w:p w14:paraId="4D000000">
            <w:pPr>
              <w:ind/>
              <w:jc w:val="both"/>
            </w:pP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4F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</w:pPr>
            <w:r>
              <w:t>Ст. 4.7. Нарушение дополнительных требований к содержанию домашних животных, в том числе к их выгулу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52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</w:pPr>
            <w:r>
              <w:t xml:space="preserve">Ст.5.1. Нарушение правил  благоустройства   территорий поселений и городских  округов. 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55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both"/>
            </w:pPr>
            <w:r>
              <w:t xml:space="preserve">Ст.5.2. </w:t>
            </w:r>
            <w:r>
              <w:t>Нарушение обязанностей по участию в содержании прилегающих территорий</w:t>
            </w:r>
            <w:r>
              <w:t xml:space="preserve"> </w:t>
            </w:r>
          </w:p>
          <w:p w14:paraId="57000000">
            <w:pPr>
              <w:ind/>
              <w:jc w:val="both"/>
            </w:pP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59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</w:pPr>
            <w:r>
              <w:t>Ст.</w:t>
            </w:r>
            <w:r>
              <w:t>5.4. Размещение  информационных  материалов вне  установленных для этой цели мест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5C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</w:pPr>
            <w:r>
              <w:t>Ст.5.5. Воспрепятствование  установке  указателей  с наименованием  улиц и  номерами домов (аншлагов)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</w:t>
            </w:r>
          </w:p>
          <w:p w14:paraId="5F000000">
            <w:pPr>
              <w:ind/>
              <w:jc w:val="center"/>
            </w:pP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</w:pPr>
            <w:r>
              <w:t>Ст. 6.3</w:t>
            </w:r>
            <w:r>
              <w:t>.</w:t>
            </w:r>
            <w:r>
              <w:t xml:space="preserve">  Нарушение  правил  рационального  использования  земель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</w:t>
            </w:r>
          </w:p>
          <w:p w14:paraId="62000000">
            <w:pPr>
              <w:ind/>
              <w:jc w:val="center"/>
            </w:pP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</w:pPr>
            <w:r>
              <w:t>Ст. 6.4. Нарушение допустимых нормативов  (норм) нагрузки  на пастбища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</w:t>
            </w:r>
          </w:p>
          <w:p w14:paraId="65000000">
            <w:pPr>
              <w:ind/>
              <w:jc w:val="center"/>
            </w:pP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825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</w:pPr>
            <w:r>
              <w:t xml:space="preserve">Ст.8.1. Нарушение правил организации торговли </w:t>
            </w:r>
          </w:p>
          <w:p w14:paraId="67000000">
            <w:pPr>
              <w:ind/>
              <w:jc w:val="both"/>
            </w:pP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69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540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both"/>
            </w:pPr>
          </w:p>
          <w:p w14:paraId="6B000000">
            <w:pPr>
              <w:ind/>
              <w:jc w:val="both"/>
            </w:pPr>
            <w:r>
              <w:t>Ст.8.2</w:t>
            </w:r>
            <w:r>
              <w:t>.</w:t>
            </w:r>
            <w:r>
              <w:t xml:space="preserve"> Торговля в  неустановленных  местах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6D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1080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</w:pPr>
            <w:r>
              <w:t>Ст. 8.8</w:t>
            </w:r>
            <w:r>
              <w:t>.</w:t>
            </w:r>
            <w:r>
              <w:t xml:space="preserve">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70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1080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</w:pPr>
            <w:r>
              <w:t>Ст. 8.10</w:t>
            </w:r>
            <w:r>
              <w:t>.</w:t>
            </w:r>
            <w: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73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</w:pPr>
            <w:r>
              <w:t>ч.2. ст.9.1</w:t>
            </w:r>
            <w:r>
              <w:t>.</w:t>
            </w:r>
            <w:r>
              <w:t xml:space="preserve"> </w:t>
            </w:r>
            <w: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>
              <w:t xml:space="preserve"> 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 xml:space="preserve">Ведущий специалист </w:t>
            </w:r>
            <w:r>
              <w:t>по земельным и имущественным отношениям,</w:t>
            </w:r>
          </w:p>
          <w:p w14:paraId="76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 xml:space="preserve"> </w:t>
            </w:r>
            <w:r>
              <w:t>Администрации Большенеклиновского сельского поселения</w:t>
            </w: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</w:pPr>
            <w:r>
              <w:t xml:space="preserve">Ст.9.3. Использование официальных символов муниципального образования и нарушение установленных правил. 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 xml:space="preserve"> </w:t>
            </w:r>
            <w:r>
              <w:t xml:space="preserve">Ведущий специалист </w:t>
            </w:r>
            <w:r>
              <w:t>по земельным и имущественным отношениям</w:t>
            </w:r>
            <w:r>
              <w:t xml:space="preserve"> Большенеклиновского сельского поселения</w:t>
            </w:r>
          </w:p>
          <w:p w14:paraId="79000000">
            <w:pPr>
              <w:ind/>
              <w:jc w:val="center"/>
            </w:pPr>
          </w:p>
        </w:tc>
      </w:tr>
      <w:tr>
        <w:trPr>
          <w:trHeight w:hRule="atLeast" w:val="309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</w:pPr>
            <w:r>
              <w:t>ч. 2 ст. 9.9</w:t>
            </w:r>
            <w:r>
              <w:t>.</w:t>
            </w:r>
            <w:r>
              <w:t xml:space="preserve">  </w:t>
            </w:r>
            <w:r>
              <w:t xml:space="preserve">Неисполнение или нарушение решения сформированного на территории муниципального образования в соответствии с </w:t>
            </w:r>
            <w:r>
              <w:rPr>
                <w:rStyle w:val="Style_3_ch"/>
                <w:color w:val="000000"/>
                <w:u w:val="none"/>
              </w:rPr>
              <w:fldChar w:fldCharType="begin"/>
            </w:r>
            <w:r>
              <w:rPr>
                <w:rStyle w:val="Style_3_ch"/>
                <w:color w:val="000000"/>
                <w:u w:val="none"/>
              </w:rPr>
              <w:instrText>HYPERLINK "https://login.consultant.ru/link/?req=doc&amp;base=LAW&amp;n=385031&amp;dst=46&amp;field=134&amp;date=07.10.2022"</w:instrText>
            </w:r>
            <w:r>
              <w:rPr>
                <w:rStyle w:val="Style_3_ch"/>
                <w:color w:val="000000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u w:val="none"/>
              </w:rPr>
              <w:t>частью 4.1 статьи 5</w:t>
            </w:r>
            <w:r>
              <w:rPr>
                <w:rStyle w:val="Style_3_ch"/>
                <w:color w:val="000000"/>
                <w:u w:val="none"/>
              </w:rPr>
              <w:fldChar w:fldCharType="end"/>
            </w:r>
            <w:r>
              <w:t xml:space="preserve"> Фед</w:t>
            </w:r>
            <w:r>
              <w:t>еральног</w:t>
            </w:r>
            <w:r>
              <w:t>о закона от 6 марта 2006 года №35-ФЗ «О противодействии терроризму»</w:t>
            </w:r>
            <w:r>
              <w:t xml:space="preserve">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 xml:space="preserve">Ведущий специалист  по </w:t>
            </w:r>
            <w:r>
              <w:t xml:space="preserve">культуре и спорту </w:t>
            </w:r>
            <w:r>
              <w:t>Администрации Большенеклиновского сельского поселения</w:t>
            </w:r>
          </w:p>
        </w:tc>
      </w:tr>
    </w:tbl>
    <w:p w14:paraId="7C000000">
      <w:r>
        <w:t xml:space="preserve"> </w:t>
      </w:r>
    </w:p>
    <w:p w14:paraId="7D000000"/>
    <w:p w14:paraId="7E000000"/>
    <w:p w14:paraId="7F000000"/>
    <w:p w14:paraId="80000000"/>
    <w:p w14:paraId="81000000"/>
    <w:p w14:paraId="82000000"/>
    <w:p w14:paraId="83000000"/>
    <w:p w14:paraId="84000000"/>
    <w:p w14:paraId="85000000"/>
    <w:p w14:paraId="86000000"/>
    <w:p w14:paraId="87000000"/>
    <w:p w14:paraId="88000000"/>
    <w:p w14:paraId="89000000"/>
    <w:p w14:paraId="8A000000"/>
    <w:p w14:paraId="8B000000"/>
    <w:p w14:paraId="8C000000"/>
    <w:p w14:paraId="8D000000"/>
    <w:p w14:paraId="8E000000"/>
    <w:p w14:paraId="8F000000"/>
    <w:p w14:paraId="90000000"/>
    <w:p w14:paraId="91000000"/>
    <w:p w14:paraId="92000000">
      <w:pPr>
        <w:pStyle w:val="Style_1"/>
        <w:ind w:firstLine="991" w:left="49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14:paraId="93000000">
      <w:pPr>
        <w:ind w:firstLine="991" w:left="4963"/>
        <w:jc w:val="center"/>
        <w:rPr>
          <w:sz w:val="20"/>
        </w:rPr>
      </w:pPr>
      <w:r>
        <w:rPr>
          <w:sz w:val="20"/>
        </w:rPr>
        <w:t>к постановлению администрации</w:t>
      </w:r>
    </w:p>
    <w:p w14:paraId="94000000">
      <w:pPr>
        <w:ind w:firstLine="991" w:left="4963"/>
        <w:jc w:val="center"/>
        <w:rPr>
          <w:sz w:val="20"/>
        </w:rPr>
      </w:pPr>
      <w:r>
        <w:rPr>
          <w:sz w:val="20"/>
        </w:rPr>
        <w:t xml:space="preserve">Недвиговского сельского поселения </w:t>
      </w:r>
      <w:r>
        <w:rPr>
          <w:sz w:val="20"/>
        </w:rPr>
        <w:t xml:space="preserve">от «07 » 04.2023 года  № </w:t>
      </w:r>
      <w:r>
        <w:rPr>
          <w:sz w:val="20"/>
        </w:rPr>
        <w:t xml:space="preserve">31                  </w:t>
      </w:r>
    </w:p>
    <w:p w14:paraId="95000000">
      <w:pPr>
        <w:tabs>
          <w:tab w:leader="none" w:pos="360" w:val="left"/>
        </w:tabs>
        <w:ind w:firstLine="0" w:left="360" w:right="-5"/>
        <w:jc w:val="both"/>
        <w:rPr>
          <w:sz w:val="16"/>
        </w:rPr>
      </w:pPr>
    </w:p>
    <w:p w14:paraId="96000000">
      <w:pPr>
        <w:ind/>
        <w:jc w:val="center"/>
      </w:pPr>
      <w:r>
        <w:t xml:space="preserve">Перечень должностных лиц, уполномоченных составлять протоколы об административных правонарушениях </w:t>
      </w:r>
    </w:p>
    <w:p w14:paraId="97000000">
      <w:pPr>
        <w:ind/>
        <w:jc w:val="center"/>
      </w:pPr>
      <w:r>
        <w:t>в Администрации Недвиговского  сельского  поселения</w:t>
      </w:r>
      <w:r>
        <w:t>,</w:t>
      </w:r>
      <w:r>
        <w:t xml:space="preserve"> </w:t>
      </w:r>
      <w:r>
        <w:t>предусмотренных </w:t>
      </w:r>
      <w:r>
        <w:rPr>
          <w:rStyle w:val="Style_3_ch"/>
          <w:color w:val="000000"/>
          <w:u w:val="none"/>
        </w:rPr>
        <w:fldChar w:fldCharType="begin"/>
      </w:r>
      <w:r>
        <w:rPr>
          <w:rStyle w:val="Style_3_ch"/>
          <w:color w:val="000000"/>
          <w:u w:val="none"/>
        </w:rPr>
        <w:instrText>HYPERLINK "consultantplus://offline/ref=F138A9027943A7E28E92746636B99A07BB7333E041892960ECB85BB5F2vEtAI"</w:instrText>
      </w:r>
      <w:r>
        <w:rPr>
          <w:rStyle w:val="Style_3_ch"/>
          <w:color w:val="000000"/>
          <w:u w:val="none"/>
        </w:rPr>
        <w:fldChar w:fldCharType="separate"/>
      </w:r>
      <w:r>
        <w:rPr>
          <w:rStyle w:val="Style_3_ch"/>
          <w:color w:val="000000"/>
          <w:u w:val="none"/>
        </w:rPr>
        <w:t>Кодексом</w:t>
      </w:r>
      <w:r>
        <w:rPr>
          <w:rStyle w:val="Style_3_ch"/>
          <w:color w:val="000000"/>
          <w:u w:val="none"/>
        </w:rPr>
        <w:fldChar w:fldCharType="end"/>
      </w:r>
      <w:r>
        <w:t> Российской Федерации об административных правонарушениях</w:t>
      </w:r>
    </w:p>
    <w:p w14:paraId="98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39"/>
        <w:gridCol w:w="4616"/>
      </w:tblGrid>
      <w:t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Статьи</w:t>
            </w:r>
            <w:r>
              <w:t xml:space="preserve"> Кодекса</w:t>
            </w:r>
            <w:r>
              <w:t> Российской Федерации об административных правонарушениях</w:t>
            </w:r>
          </w:p>
          <w:p w14:paraId="9A000000">
            <w:pPr>
              <w:ind/>
              <w:jc w:val="center"/>
            </w:pP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Наименование должности лица, уполномоченные составлять протоколы об административных правонарушениях</w:t>
            </w:r>
          </w:p>
          <w:p w14:paraId="9C000000">
            <w:pPr>
              <w:ind/>
              <w:jc w:val="center"/>
            </w:pPr>
          </w:p>
        </w:tc>
      </w:tr>
      <w:tr>
        <w:trPr>
          <w:trHeight w:hRule="atLeast" w:val="615"/>
        </w:trPr>
        <w:tc>
          <w:tcPr>
            <w:tcW w:type="dxa" w:w="4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2"/>
              </w:rPr>
            </w:pP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"consultantplus://offline/ref=D1784D6C8C0B51A34A519F48F113B1F587ED1F1FDB6FFEF9204DD8379771D71AD4D42305CFA3P3mEM"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Статьи 5.21, 7.32.6, 15.1, 15.14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  <w:r>
              <w:rPr>
                <w:sz w:val="22"/>
              </w:rPr>
              <w:t>-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"consultantplus://offline/ref=D1784D6C8C0B51A34A519F48F113B1F587ED1F1FDB6FFEF9204DD8379771D71AD4D42305C8AEP3m9M"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15.15.16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  <w:r>
              <w:rPr>
                <w:sz w:val="22"/>
              </w:rPr>
              <w:t>, 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"consultantplus://offline/ref=DAAD108CE984D85F4231CA1D5C04B6508575E7C6DDFA58BBD3849116335BFD8873EB816A6CF3p8N4M"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часть 1 статьи 19.4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  <w:r>
              <w:rPr>
                <w:sz w:val="22"/>
              </w:rPr>
              <w:t>, 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"consultantplus://offline/ref=DAAD108CE984D85F4231CA1D5C04B6508575E7C6DDFA58BBD3849116335BFD8873EB816A6CF3p8N2M"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статья 19.4.1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  <w:r>
              <w:rPr>
                <w:sz w:val="22"/>
              </w:rPr>
              <w:t>, 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"consultantplus://offline/ref=DAAD108CE984D85F4231CA1D5C04B6508575E7C6DDFA58BBD3849116335BFD8873EB816A6CF3p8N0M"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части 1, 20, 20.1 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3_ch"/>
                <w:color w:val="000000"/>
                <w:sz w:val="22"/>
                <w:u w:val="none"/>
              </w:rPr>
              <w:instrText>HYPERLINK "consultantplus://offline/ref=DAAD108CE984D85F4231CA1D5C04B6508575E7C6DDFA58BBD3849116335BFD8873EB816E6EF481E4p9N9M"</w:instrTex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3_ch"/>
                <w:color w:val="000000"/>
                <w:sz w:val="22"/>
                <w:u w:val="none"/>
              </w:rPr>
              <w:t>статьи 19.5, статьи 19.6, 19.7</w:t>
            </w:r>
            <w:r>
              <w:rPr>
                <w:rStyle w:val="Style_3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Начальник сектора финансов и экономики Администрации Недвиговского сельского поселения</w:t>
            </w:r>
          </w:p>
        </w:tc>
      </w:tr>
    </w:tbl>
    <w:p w14:paraId="9F000000"/>
    <w:sectPr>
      <w:pgSz w:h="16838" w:orient="portrait" w:w="11906"/>
      <w:pgMar w:bottom="284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4_ch" w:type="character">
    <w:name w:val="heading 1"/>
    <w:basedOn w:val="Style_4_ch"/>
    <w:link w:val="Style_14"/>
    <w:rPr>
      <w:rFonts w:ascii="Arial" w:hAnsi="Arial"/>
      <w:b w:val="1"/>
      <w:color w:val="26282F"/>
    </w:rPr>
  </w:style>
  <w:style w:styleId="Style_15" w:type="paragraph">
    <w:name w:val="Con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Nonformat"/>
    <w:link w:val="Style_15"/>
    <w:rPr>
      <w:rFonts w:ascii="Courier New" w:hAnsi="Courier New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Plain Text"/>
    <w:basedOn w:val="Style_4"/>
    <w:link w:val="Style_1_ch"/>
    <w:rPr>
      <w:rFonts w:ascii="Courier New" w:hAnsi="Courier New"/>
      <w:sz w:val="20"/>
    </w:rPr>
  </w:style>
  <w:style w:styleId="Style_1_ch" w:type="character">
    <w:name w:val="Plain Text"/>
    <w:basedOn w:val="Style_4_ch"/>
    <w:link w:val="Style_1"/>
    <w:rPr>
      <w:rFonts w:ascii="Courier New" w:hAnsi="Courier New"/>
      <w:sz w:val="20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</w:style>
  <w:style w:styleId="Style_23_ch" w:type="character">
    <w:name w:val="List Paragraph"/>
    <w:basedOn w:val="Style_4_ch"/>
    <w:link w:val="Style_23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header"/>
    <w:basedOn w:val="Style_4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Normal (Web)"/>
    <w:basedOn w:val="Style_4"/>
    <w:link w:val="Style_28_ch"/>
    <w:pPr>
      <w:spacing w:afterAutospacing="on" w:beforeAutospacing="on"/>
      <w:ind/>
    </w:pPr>
  </w:style>
  <w:style w:styleId="Style_28_ch" w:type="character">
    <w:name w:val="Normal (Web)"/>
    <w:basedOn w:val="Style_4_ch"/>
    <w:link w:val="Style_2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2023-09-05T13:22:04Z</dcterms:modified>
</cp:coreProperties>
</file>