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tabs>
          <w:tab w:val="left" w:pos="6873" w:leader="none"/>
        </w:tabs>
        <w:overflowPunct w:val="false"/>
        <w:spacing w:before="240" w:after="60"/>
        <w:ind w:left="432" w:hanging="0"/>
        <w:jc w:val="center"/>
        <w:textAlignment w:val="auto"/>
        <w:outlineLvl w:val="0"/>
        <w:rPr/>
      </w:pPr>
      <w:r>
        <w:rPr/>
        <w:tab/>
        <w:t>ПРОЕКТ</w:t>
      </w:r>
    </w:p>
    <w:p>
      <w:pPr>
        <w:pStyle w:val="Normal"/>
        <w:numPr>
          <w:ilvl w:val="0"/>
          <w:numId w:val="0"/>
        </w:numPr>
        <w:tabs>
          <w:tab w:val="left" w:pos="6873" w:leader="none"/>
        </w:tabs>
        <w:overflowPunct w:val="false"/>
        <w:spacing w:before="240" w:after="60"/>
        <w:ind w:left="432" w:hanging="0"/>
        <w:jc w:val="center"/>
        <w:textAlignment w:val="auto"/>
        <w:outlineLvl w:val="0"/>
        <w:rPr/>
      </w:pPr>
      <w:r>
        <w:rPr/>
        <w:drawing>
          <wp:inline distT="0" distB="3810" distL="0" distR="0">
            <wp:extent cx="800100" cy="1082040"/>
            <wp:effectExtent l="0" t="0" r="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numPr>
          <w:ilvl w:val="0"/>
          <w:numId w:val="0"/>
        </w:numPr>
        <w:tabs>
          <w:tab w:val="left" w:pos="6873" w:leader="none"/>
        </w:tabs>
        <w:overflowPunct w:val="false"/>
        <w:ind w:left="432" w:hanging="0"/>
        <w:jc w:val="center"/>
        <w:textAlignment w:val="auto"/>
        <w:outlineLvl w:val="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РОССИЙСКАЯ   ФЕДЕРАЦИЯ</w:t>
      </w:r>
    </w:p>
    <w:p>
      <w:pPr>
        <w:pStyle w:val="Normal"/>
        <w:tabs>
          <w:tab w:val="left" w:pos="6873" w:leader="none"/>
        </w:tabs>
        <w:overflowPunct w:val="fals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>
      <w:pPr>
        <w:pStyle w:val="Normal"/>
        <w:tabs>
          <w:tab w:val="left" w:pos="6873" w:leader="none"/>
        </w:tabs>
        <w:overflowPunct w:val="fals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>
      <w:pPr>
        <w:pStyle w:val="Normal"/>
        <w:tabs>
          <w:tab w:val="left" w:pos="6873" w:leader="none"/>
        </w:tabs>
        <w:overflowPunct w:val="fals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>
      <w:pPr>
        <w:pStyle w:val="Normal"/>
        <w:tabs>
          <w:tab w:val="left" w:pos="6873" w:leader="none"/>
        </w:tabs>
        <w:overflowPunct w:val="false"/>
        <w:jc w:val="center"/>
        <w:textAlignment w:val="auto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>
      <w:pPr>
        <w:pStyle w:val="Normal"/>
        <w:tabs>
          <w:tab w:val="left" w:pos="3160" w:leader="none"/>
          <w:tab w:val="center" w:pos="4818" w:leader="none"/>
        </w:tabs>
        <w:overflowPunct w:val="false"/>
        <w:jc w:val="center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160" w:leader="none"/>
          <w:tab w:val="center" w:pos="4818" w:leader="none"/>
        </w:tabs>
        <w:overflowPunct w:val="false"/>
        <w:jc w:val="center"/>
        <w:textAlignment w:val="auto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overflowPunct w:val="false"/>
        <w:textAlignment w:val="auto"/>
        <w:rPr>
          <w:b/>
          <w:b/>
          <w:bCs/>
          <w:sz w:val="28"/>
          <w:szCs w:val="28"/>
        </w:rPr>
      </w:pPr>
      <w:r>
        <w:rPr>
          <w:sz w:val="26"/>
          <w:szCs w:val="26"/>
        </w:rPr>
        <w:t>«___» _____2023 года                                                                                №___</w:t>
      </w:r>
    </w:p>
    <w:p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6"/>
          <w:szCs w:val="26"/>
        </w:rPr>
        <w:t>Об утверждении Порядка проведения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6"/>
          <w:szCs w:val="26"/>
        </w:rPr>
        <w:t>антикоррупционной экспертизы муниципальных нормативных правовых актов, принимаемых Администрацией Большенеклиновского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6"/>
          <w:szCs w:val="26"/>
        </w:rPr>
        <w:t>сельского поселения, и их проектов</w:t>
      </w:r>
    </w:p>
    <w:p>
      <w:pPr>
        <w:pStyle w:val="NoSpacing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Областным законом от 12.05.2009 № 218-ЗС «О противодействии коррупции в Ростовской области»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6"/>
          <w:szCs w:val="26"/>
        </w:rPr>
        <w:t>ПОСТАНОВЛЯЮ: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ab/>
        <w:t>1. Утвердить Порядок проведения антикоррупционной экспертизы муниципальных нормативных правовых актов принимаемых Администрацией Большенеклиновского сельского поселения и их проектов согласно приложению к настоящему постановлению.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2. Признать утратившим силу постановление Администрации Большенеклиновского сельского поселения от </w:t>
      </w:r>
      <w:r>
        <w:rPr>
          <w:sz w:val="26"/>
          <w:szCs w:val="26"/>
        </w:rPr>
        <w:t>05.07.2019 года</w:t>
      </w:r>
      <w:r>
        <w:rPr>
          <w:sz w:val="26"/>
          <w:szCs w:val="26"/>
        </w:rPr>
        <w:t xml:space="preserve">  № </w:t>
      </w:r>
      <w:r>
        <w:rPr>
          <w:sz w:val="26"/>
          <w:szCs w:val="26"/>
        </w:rPr>
        <w:t>45</w:t>
      </w:r>
      <w:r>
        <w:rPr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Большенеклиновского сельского поселения от 25.06.2012 №73 «Об утверждении Положения о порядке проведения антикоррупционной экспертизы нормативных правовых актов Администрации Большенеклиновского сельского поселения и их проектов»</w:t>
      </w:r>
      <w:r>
        <w:rPr>
          <w:sz w:val="26"/>
          <w:szCs w:val="26"/>
        </w:rPr>
        <w:t>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3.Настоящее постановление вступает в силу со дня его принятия и подлежит официальному опубликованию, размещению на официальном сайте Администрации Большенеклиновского сельского поселения в сети «Интернет».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6"/>
          <w:szCs w:val="26"/>
        </w:rPr>
        <w:t>Большенеклиновского сельского поселения</w:t>
        <w:tab/>
        <w:t xml:space="preserve">                      Е.Н.Овчинникова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6"/>
          <w:szCs w:val="26"/>
        </w:rPr>
        <w:t>к постановлению Администрации</w:t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6"/>
          <w:szCs w:val="26"/>
        </w:rPr>
        <w:t>Большенеклиновского сельского</w:t>
      </w:r>
    </w:p>
    <w:p>
      <w:pPr>
        <w:pStyle w:val="NoSpacing"/>
        <w:ind w:firstLine="4962"/>
        <w:jc w:val="center"/>
        <w:rPr>
          <w:sz w:val="28"/>
          <w:szCs w:val="28"/>
        </w:rPr>
      </w:pPr>
      <w:r>
        <w:rPr>
          <w:sz w:val="26"/>
          <w:szCs w:val="26"/>
        </w:rPr>
        <w:t>поселения</w:t>
      </w:r>
    </w:p>
    <w:p>
      <w:pPr>
        <w:pStyle w:val="NoSpacing"/>
        <w:ind w:firstLine="4962"/>
        <w:jc w:val="center"/>
        <w:rPr>
          <w:sz w:val="26"/>
          <w:szCs w:val="26"/>
        </w:rPr>
      </w:pPr>
      <w:r>
        <w:rPr>
          <w:sz w:val="26"/>
          <w:szCs w:val="26"/>
        </w:rPr>
        <w:t>от «___»________</w:t>
      </w:r>
      <w:r>
        <w:rPr>
          <w:sz w:val="26"/>
          <w:szCs w:val="26"/>
        </w:rPr>
        <w:t>2023 года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антикоррупционной экспертизы муниципальных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актов, принимаемых Администрации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Большенеклиновского сельского поселения, и их проектов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Настоящим Порядком проведения антикоррупционной экспертизы муниципальных нормативных правовых актов, принимаемых Администрацией Большенеклиновского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Большенеклиновского сельского поселения (далее – Администрация), и их проектов.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Антикоррупционная экспертиза правовых актов и их проектов проводится юристом в соответствии с договором на оказание юридических услуг (далее – специалист по правовой работе).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Экспертные заключения по результатам антикоррупционной экспертизы нормативных правовых актов Администрации Большенеклиновского сельского поселения и их проектов направляются на адрес электронной почты Администрации Большенеклиновского сельского поселения (sp26265@donpac.ru).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Виды антикоррупционной экспертизы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2.1. К видам антикоррупционной экспертизы относятся: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антикоррупционная экспертиза действующих муниципальных нормативных правовых актов;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3)  независимая антикоррупционная экспертиза.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соответствии с настоящим Порядком специалист по правовой работе проводит антикоррупционную экспертизу, предусмотренную подпунктами 1, 2 пункта 2.1. настоящего Порядка.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Процедура проведения антикоррупционной экспертизы муниципальных нормативных правовых актов и их проектов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Антикоррупционная экспертиза действующих муниципальных нормативных правовых актов проводится: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мониторинге их применения;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проведении их правовой экспертизы.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При проведении мониторинга действующих нормативных правовых актов в случае обнаружения коррупциогенных факторов специалист по правовой работе направляет соответствующее заключение Главе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В случае несогласия с результатами антикоррупционной экспертизы исполнитель направляет специалисту по правовой работе служебную записку с обоснованием своего несогласия, срок рассмотрения не более 2 (двух) дней.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Независимая антикоррупционная экспертиза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Независимыми экспертами не могут являться юридические и физические лица. принимавшие участие в подготовке проекта, а также учреждения находящиеся в ведении Администрации.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 xml:space="preserve">4.3. Проекты нормативных правовых актов размещаются на официальном сайте Администрации </w:t>
      </w:r>
      <w:r>
        <w:rPr>
          <w:color w:val="000000"/>
          <w:sz w:val="28"/>
          <w:szCs w:val="28"/>
        </w:rPr>
        <w:t>(</w:t>
      </w:r>
      <w:bookmarkStart w:id="0" w:name="__DdeLink__649_3007116137"/>
      <w:r>
        <w:rPr>
          <w:color w:val="000000"/>
          <w:sz w:val="28"/>
          <w:szCs w:val="28"/>
        </w:rPr>
        <w:t>http://большенеклиновское-сп.рф</w:t>
      </w:r>
      <w:bookmarkEnd w:id="0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разделе «Муниципальные правовые акты».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4.6.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4.4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4.7.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4.8.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4.9.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4.10.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4.11.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4.12.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4.11 настоящего Порядка, и принимает одно из следующих решений: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>
      <w:pPr>
        <w:pStyle w:val="Normal"/>
        <w:numPr>
          <w:ilvl w:val="0"/>
          <w:numId w:val="0"/>
        </w:numPr>
        <w:overflowPunct w:val="false"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4.13.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4.14.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3.5 – 3.13 настоящего Порядка.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820"/>
        <w:jc w:val="center"/>
        <w:rPr/>
      </w:pPr>
      <w:r>
        <w:rPr/>
      </w:r>
    </w:p>
    <w:p>
      <w:pPr>
        <w:pStyle w:val="Normal"/>
        <w:ind w:firstLine="4820"/>
        <w:jc w:val="center"/>
        <w:rPr/>
      </w:pPr>
      <w:r>
        <w:rPr/>
      </w:r>
    </w:p>
    <w:p>
      <w:pPr>
        <w:pStyle w:val="Normal"/>
        <w:ind w:firstLine="4820"/>
        <w:jc w:val="center"/>
        <w:rPr/>
      </w:pPr>
      <w:r>
        <w:rPr/>
        <w:t>Приложение 1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к Порядку проведения антикоррупционной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экспертизы муниципальных нормативных правовых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актов, принимаемых  Администрацией 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Большенеклиновского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поселения, и их проектов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ПРОЕКТОВ НОРМАТИВНЫХ ПРАВОВЫХ АКТОВ И НОРМАТИВНЫХ ПРАВОВЫХ АКТОВ АДМИНИСТРАЦИИ ДУБОВСКОГО РАЙОНА, ПОСТУПИВШИХ ДЛЯ ПРОВЕДЕНИЯ АНТИКОРРУПЦИОННОЙ ЭКСПЕРТИЗЫ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4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1446"/>
        <w:gridCol w:w="1326"/>
        <w:gridCol w:w="1539"/>
        <w:gridCol w:w="1776"/>
        <w:gridCol w:w="1648"/>
        <w:gridCol w:w="1068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Примечание: НПА – нормативный правовой акт</w:t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4820"/>
        <w:jc w:val="center"/>
        <w:rPr/>
      </w:pPr>
      <w:r>
        <w:rPr/>
        <w:t>Приложение 2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к Порядку проведения антикоррупционной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экспертизы муниципальных нормативных правовых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актов, принимаемых  Администрацией 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Большенеклиновского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поселения, и их проектов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>
      <w:pPr>
        <w:pStyle w:val="NormalWeb"/>
        <w:spacing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заключения по результатам проведения антикоррупционной экспертизы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6412" w:type="dxa"/>
        <w:jc w:val="left"/>
        <w:tblInd w:w="2943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12"/>
      </w:tblGrid>
      <w:tr>
        <w:trPr>
          <w:trHeight w:val="1371" w:hRule="atLeast"/>
        </w:trPr>
        <w:tc>
          <w:tcPr>
            <w:tcW w:w="641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Главе Администрации Большенеклиновского сельского поселения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по результатам проведения антикоррупционной экспертизы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</w:pBdr>
        <w:spacing w:before="0"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Администрацией Большенеклиновского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Большенеклиновского сельского поселения и их проектов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1:</w:t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sz w:val="22"/>
          <w:szCs w:val="22"/>
        </w:rPr>
      </w:pPr>
      <w:r>
        <w:rPr>
          <w:sz w:val="22"/>
          <w:szCs w:val="22"/>
        </w:rPr>
        <w:t>В представленном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коррупциогенные факторы не выявлены.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2:</w:t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sz w:val="22"/>
          <w:szCs w:val="22"/>
        </w:rPr>
      </w:pPr>
      <w:r>
        <w:rPr>
          <w:sz w:val="22"/>
          <w:szCs w:val="22"/>
        </w:rPr>
        <w:t>В представленном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выявлены следующие коррупциогенные факторы </w:t>
      </w:r>
      <w:r>
        <w:rPr>
          <w:rStyle w:val="Style17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spacing w:before="12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устранения выявленных коррупциогенных факторов предлагается</w:t>
        <w:br/>
      </w:r>
    </w:p>
    <w:p>
      <w:pPr>
        <w:pStyle w:val="Normal"/>
        <w:pBdr>
          <w:top w:val="single" w:sz="4" w:space="1" w:color="00000A"/>
        </w:pBdr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>
          <w:top w:val="single" w:sz="4" w:space="1" w:color="00000A"/>
        </w:pBdr>
        <w:spacing w:before="0"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4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289"/>
        <w:gridCol w:w="765"/>
        <w:gridCol w:w="2027"/>
        <w:gridCol w:w="765"/>
        <w:gridCol w:w="3118"/>
      </w:tblGrid>
      <w:tr>
        <w:trPr/>
        <w:tc>
          <w:tcPr>
            <w:tcW w:w="328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89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>
      <w:pPr>
        <w:pStyle w:val="Normal"/>
        <w:tabs>
          <w:tab w:val="left" w:pos="5340" w:leader="none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2010 г.№ 96.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ind w:left="2124" w:hanging="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ind w:firstLine="4820"/>
        <w:jc w:val="center"/>
        <w:rPr/>
      </w:pPr>
      <w:r>
        <w:rPr/>
        <w:t>Приложение 3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к Порядку проведения антикоррупционной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экспертизы муниципальных нормативных правовых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актов, принимаемых  Администрацией </w:t>
      </w:r>
    </w:p>
    <w:p>
      <w:pPr>
        <w:pStyle w:val="NoSpacing"/>
        <w:ind w:firstLine="4820"/>
        <w:jc w:val="center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Большенеклиновского</w:t>
      </w:r>
    </w:p>
    <w:p>
      <w:pPr>
        <w:pStyle w:val="NoSpacing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поселения, и их проектов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СПРАВКА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об отсутствии экспертного заключения независимого эксперта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widowControl/>
        <w:overflowPunct w:val="true"/>
        <w:bidi w:val="0"/>
        <w:spacing w:lineRule="auto" w:line="240" w:before="0" w:after="964"/>
        <w:ind w:left="0" w:right="0" w:firstLine="5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eastAsia="ar-SA"/>
        </w:rPr>
        <w:tab/>
        <w:t xml:space="preserve">За время размещения на официальном сайте Администрации Большенеклиновского сельского поселения </w:t>
      </w:r>
      <w:r>
        <w:rPr>
          <w:color w:val="000000"/>
          <w:sz w:val="26"/>
          <w:szCs w:val="26"/>
        </w:rPr>
        <w:t>(http://www.</w:t>
      </w:r>
      <w:r>
        <w:rPr>
          <w:color w:val="000000"/>
          <w:sz w:val="26"/>
          <w:szCs w:val="26"/>
        </w:rPr>
        <w:t>большенеклиновское-сп.рф</w:t>
      </w:r>
      <w:r>
        <w:rPr>
          <w:color w:val="000000"/>
          <w:sz w:val="26"/>
          <w:szCs w:val="26"/>
        </w:rPr>
        <w:t>) в информационно-телекоммуникационной сети «Интернет» проекта нормативного правового акта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>
      <w:pPr>
        <w:pStyle w:val="Normal"/>
        <w:jc w:val="center"/>
        <w:rPr>
          <w:sz w:val="28"/>
          <w:szCs w:val="28"/>
          <w:vertAlign w:val="superscript"/>
          <w:lang w:eastAsia="ar-SA"/>
        </w:rPr>
      </w:pPr>
      <w:r>
        <w:rPr>
          <w:sz w:val="26"/>
          <w:szCs w:val="26"/>
          <w:vertAlign w:val="superscript"/>
          <w:lang w:eastAsia="ar-SA"/>
        </w:rPr>
        <w:t>(название нормативного правового акта)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«____»____________20___ г. по «_______»_______________20___г.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>
      <w:pPr>
        <w:pStyle w:val="Normal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_________________________________________________________________</w:t>
      </w:r>
    </w:p>
    <w:p>
      <w:pPr>
        <w:pStyle w:val="Normal"/>
        <w:jc w:val="both"/>
        <w:rPr>
          <w:sz w:val="28"/>
          <w:szCs w:val="28"/>
          <w:vertAlign w:val="superscript"/>
          <w:lang w:eastAsia="ar-SA"/>
        </w:rPr>
      </w:pPr>
      <w:r>
        <w:rPr>
          <w:sz w:val="26"/>
          <w:szCs w:val="26"/>
          <w:vertAlign w:val="superscript"/>
          <w:lang w:eastAsia="ar-SA"/>
        </w:rPr>
        <w:t>(наименование должности)</w:t>
        <w:tab/>
        <w:tab/>
        <w:tab/>
        <w:tab/>
        <w:t>(подпись)</w:t>
        <w:tab/>
        <w:tab/>
        <w:t>(инициалы, фамилия)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284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hanging="0"/>
        <w:rPr/>
      </w:pPr>
      <w:r>
        <w:rPr/>
        <w:footnoteRef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lang w:val="ru-RU" w:eastAsia="en-US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f57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b0f57"/>
    <w:rPr>
      <w:color w:val="0563C1" w:themeColor="hyperlink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db0f57"/>
    <w:rPr>
      <w:rFonts w:ascii="Times New Roman" w:hAnsi="Times New Roman" w:eastAsia="Times New Roman" w:cs="Times New Roman"/>
      <w:sz w:val="20"/>
      <w:lang w:eastAsia="ru-RU" w:bidi="ar-SA"/>
    </w:rPr>
  </w:style>
  <w:style w:type="character" w:styleId="1" w:customStyle="1">
    <w:name w:val="Текст сноски Знак1"/>
    <w:basedOn w:val="DefaultParagraphFont"/>
    <w:link w:val="a6"/>
    <w:semiHidden/>
    <w:qFormat/>
    <w:rsid w:val="00db0f57"/>
    <w:rPr>
      <w:rFonts w:ascii="Times New Roman" w:hAnsi="Times New Roman" w:eastAsia="Times New Roman" w:cs="Times New Roman"/>
      <w:sz w:val="20"/>
      <w:lang w:eastAsia="ru-RU" w:bidi="ar-SA"/>
    </w:rPr>
  </w:style>
  <w:style w:type="character" w:styleId="Footnotereference">
    <w:name w:val="footnote reference"/>
    <w:basedOn w:val="DefaultParagraphFont"/>
    <w:qFormat/>
    <w:rsid w:val="00db0f57"/>
    <w:rPr>
      <w:sz w:val="22"/>
      <w:vertAlign w:val="superscript"/>
    </w:rPr>
  </w:style>
  <w:style w:type="character" w:styleId="ListLabel1">
    <w:name w:val="ListLabel 1"/>
    <w:qFormat/>
    <w:rPr>
      <w:b w:val="false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db0f5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bidi="ar-SA" w:val="ru-RU"/>
    </w:rPr>
  </w:style>
  <w:style w:type="paragraph" w:styleId="NormalWeb">
    <w:name w:val="Normal (Web)"/>
    <w:basedOn w:val="Normal"/>
    <w:unhideWhenUsed/>
    <w:qFormat/>
    <w:rsid w:val="00db0f57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ConsPlusNormal" w:customStyle="1">
    <w:name w:val="ConsPlusNormal"/>
    <w:qFormat/>
    <w:rsid w:val="00db0f5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z w:val="20"/>
      <w:szCs w:val="20"/>
      <w:lang w:eastAsia="ar-SA" w:bidi="ar-SA" w:val="ru-RU"/>
    </w:rPr>
  </w:style>
  <w:style w:type="paragraph" w:styleId="Footnotetext">
    <w:name w:val="footnote text"/>
    <w:basedOn w:val="Normal"/>
    <w:link w:val="1"/>
    <w:semiHidden/>
    <w:qFormat/>
    <w:rsid w:val="00db0f57"/>
    <w:pPr>
      <w:overflowPunct w:val="false"/>
      <w:spacing w:lineRule="auto" w:line="360"/>
      <w:ind w:firstLine="720"/>
      <w:textAlignment w:val="auto"/>
    </w:pPr>
    <w:rPr/>
  </w:style>
  <w:style w:type="paragraph" w:styleId="Style25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9</Pages>
  <Words>1968</Words>
  <Characters>16068</Characters>
  <CharactersWithSpaces>18054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2023-05-21T17:05:00Z</dcterms:created>
  <dc:creator>Елена Мюллер</dc:creator>
  <dc:description/>
  <dc:language>ru-RU</dc:language>
  <cp:lastModifiedBy/>
  <dcterms:modified xsi:type="dcterms:W3CDTF">2023-05-22T10:15:07Z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