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center"/>
        <w:rPr>
          <w:b w:val="1"/>
        </w:rPr>
      </w:pPr>
      <w:r>
        <w:t xml:space="preserve">   </w:t>
      </w:r>
      <w:r>
        <w:rPr>
          <w:b w:val="1"/>
        </w:rPr>
        <w:drawing>
          <wp:inline>
            <wp:extent cx="1095502" cy="1142492"/>
            <wp:effectExtent b="0" l="0" r="0" t="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1"/>
                    <a:srcRect b="0" l="0" r="0" t="0"/>
                    <a:stretch/>
                  </pic:blipFill>
                  <pic:spPr>
                    <a:xfrm flipH="false" flipV="false" rot="0">
                      <a:ext cx="1095502" cy="1142492"/>
                    </a:xfrm>
                    <a:prstGeom prst="rect"/>
                  </pic:spPr>
                </pic:pic>
              </a:graphicData>
            </a:graphic>
          </wp:inline>
        </w:drawing>
      </w:r>
      <w:r>
        <w:t xml:space="preserve">  </w:t>
      </w:r>
    </w:p>
    <w:p w14:paraId="02000000">
      <w:pPr>
        <w:pStyle w:val="Style_1"/>
        <w:rPr>
          <w:b w:val="0"/>
          <w:sz w:val="44"/>
        </w:rPr>
      </w:pPr>
      <w:r>
        <w:rPr>
          <w:rFonts w:ascii="Calibri" w:hAnsi="Calibri"/>
        </w:rPr>
        <w:t xml:space="preserve">                 </w:t>
      </w:r>
      <w:r>
        <w:rPr>
          <w:b w:val="0"/>
        </w:rPr>
        <w:t>Местное самоуправление</w:t>
      </w:r>
    </w:p>
    <w:p w14:paraId="03000000">
      <w:pPr>
        <w:pStyle w:val="Style_1"/>
        <w:rPr>
          <w:sz w:val="36"/>
        </w:rPr>
      </w:pPr>
      <w:r>
        <w:rPr>
          <w:b w:val="0"/>
          <w:sz w:val="36"/>
        </w:rPr>
        <w:t xml:space="preserve">    </w:t>
      </w:r>
      <w:r>
        <w:rPr>
          <w:sz w:val="36"/>
        </w:rPr>
        <w:t xml:space="preserve">Администрация Большенеклиновского </w:t>
      </w:r>
      <w:r>
        <w:rPr>
          <w:sz w:val="36"/>
        </w:rPr>
        <w:t xml:space="preserve">    </w:t>
      </w:r>
    </w:p>
    <w:p w14:paraId="04000000">
      <w:pPr>
        <w:pStyle w:val="Style_1"/>
        <w:rPr>
          <w:sz w:val="36"/>
        </w:rPr>
      </w:pPr>
      <w:r>
        <w:rPr>
          <w:sz w:val="36"/>
        </w:rPr>
        <w:t xml:space="preserve"> </w:t>
      </w:r>
      <w:r>
        <w:rPr>
          <w:sz w:val="36"/>
        </w:rPr>
        <w:t>сельского поселения</w:t>
      </w:r>
    </w:p>
    <w:p w14:paraId="05000000">
      <w:pPr>
        <w:pStyle w:val="Style_1"/>
        <w:rPr>
          <w:sz w:val="32"/>
        </w:rPr>
      </w:pPr>
      <w:r>
        <w:t>Неклиновского района Ростовской области</w:t>
      </w:r>
    </w:p>
    <w:p w14:paraId="06000000">
      <w:pPr>
        <w:rPr>
          <w:sz w:val="28"/>
        </w:rPr>
      </w:pPr>
      <w: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layoutInCell="true" locked="false" relativeHeight="251658240" simplePos="false">
                <wp:simplePos x="0" y="0"/>
                <wp:positionH relativeFrom="column">
                  <wp:posOffset>196850</wp:posOffset>
                </wp:positionH>
                <wp:positionV relativeFrom="paragraph">
                  <wp:posOffset>69215</wp:posOffset>
                </wp:positionV>
                <wp:extent cx="5943600" cy="91440"/>
                <wp:wrapNone/>
                <wp:docPr hidden="false" id="3" name="Picture 3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5943600" cy="91440"/>
                        </a:xfrm>
                        <a:custGeom>
                          <a:avLst>
                            <a:gd fmla="val 10800" name="modifier0"/>
                          </a:avLst>
                          <a:gdLst>
                            <a:gd fmla="+- modifier0 0 10800" name="f0"/>
                            <a:gd fmla="*/ modifier0 2 1" name="f1"/>
                            <a:gd fmla="+- 21600 0 f1" name="f2"/>
                            <a:gd fmla="+- 0 0 f2" name="f3"/>
                            <a:gd fmla="+- 21600 0 f3" name="f4"/>
                            <a:gd fmla="?: f0 f3 0" name="f5"/>
                            <a:gd fmla="?: f0 21600 f1" name="f6"/>
                            <a:gd fmla="?: f0 0 f2" name="f7"/>
                            <a:gd fmla="?: f0 f4 21600" name="f8"/>
                            <a:gd fmla="+/ f5 f6 2" name="f9"/>
                            <a:gd fmla="+/ f8 f5 2" name="f10"/>
                            <a:gd fmla="+/ f7 f8 2" name="f11"/>
                            <a:gd fmla="+/ f6 f7 2" name="f12"/>
                            <a:gd fmla="+- f6 0 f5" name="f13"/>
                            <a:gd fmla="val 0" name="COTextRectL"/>
                            <a:gd fmla="val 0" name="COTextRectT"/>
                            <a:gd fmla="val 1" name="COTextRectR"/>
                            <a:gd fmla="val 1" name="COTextRectB"/>
                            <a:gd fmla="val 0" name="ODFLeft"/>
                            <a:gd fmla="val 0" name="ODFTop"/>
                            <a:gd fmla="val 21600" name="ODFRight"/>
                            <a:gd fmla="val 21600" name="ODFBottom"/>
                            <a:gd fmla="val 21600" name="ODFWidth"/>
                            <a:gd fmla="val 21600" name="ODFHeight"/>
                            <a:gd fmla="*/ COTextRectL w 1" name="OXMLTextRectL"/>
                            <a:gd fmla="*/ COTextRectT h 1" name="OXMLTextRectT"/>
                            <a:gd fmla="*/ COTextRectR w 1" name="OXMLTextRectR"/>
                            <a:gd fmla="*/ COTextRectB h 1" name="OXMLTextRectB"/>
                          </a:gdLst>
                          <a:rect b="OXMLTextRectB" l="OXMLTextRectL" r="OXMLTextRectR" t="OXMLTextRectT"/>
                          <a:pathLst>
                            <a:path fill="norm" h="21600" stroke="true" w="21600">
                              <a:moveTo>
                                <a:pt x="f7" y="0"/>
                              </a:moveTo>
                              <a:lnTo>
                                <a:pt x="f8" y="0"/>
                              </a:lnTo>
                              <a:moveTo>
                                <a:pt x="f5" y="21600"/>
                              </a:moveTo>
                              <a:lnTo>
                                <a:pt x="f6" y="2160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bIns="45720" lIns="91440" rIns="91440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p w14:paraId="07000000">
      <w:pPr>
        <w:ind/>
        <w:jc w:val="center"/>
        <w:rPr>
          <w:b w:val="1"/>
          <w:sz w:val="28"/>
          <w:u w:val="single"/>
        </w:rPr>
      </w:pPr>
      <w:r>
        <w:rPr>
          <w:b w:val="1"/>
          <w:sz w:val="28"/>
        </w:rPr>
        <w:t>РАСПОРЯЖЕНИЕ</w:t>
      </w:r>
    </w:p>
    <w:p w14:paraId="08000000">
      <w:pPr>
        <w:ind/>
        <w:jc w:val="both"/>
        <w:rPr>
          <w:sz w:val="22"/>
        </w:rPr>
      </w:pPr>
    </w:p>
    <w:p w14:paraId="09000000">
      <w:pPr>
        <w:ind/>
        <w:jc w:val="both"/>
        <w:rPr>
          <w:sz w:val="28"/>
        </w:rPr>
      </w:pPr>
      <w:r>
        <w:rPr>
          <w:sz w:val="28"/>
        </w:rPr>
        <w:t>20</w:t>
      </w:r>
      <w:r>
        <w:rPr>
          <w:sz w:val="28"/>
        </w:rPr>
        <w:t>.</w:t>
      </w:r>
      <w:r>
        <w:rPr>
          <w:sz w:val="28"/>
        </w:rPr>
        <w:t>04</w:t>
      </w:r>
      <w:r>
        <w:rPr>
          <w:sz w:val="28"/>
        </w:rPr>
        <w:t>.2</w:t>
      </w:r>
      <w:r>
        <w:rPr>
          <w:sz w:val="28"/>
        </w:rPr>
        <w:t>0</w:t>
      </w:r>
      <w:r>
        <w:rPr>
          <w:sz w:val="28"/>
        </w:rPr>
        <w:t>2</w:t>
      </w:r>
      <w:r>
        <w:rPr>
          <w:sz w:val="28"/>
        </w:rPr>
        <w:t>3</w:t>
      </w:r>
      <w:r>
        <w:rPr>
          <w:sz w:val="28"/>
        </w:rPr>
        <w:t xml:space="preserve"> </w:t>
      </w:r>
      <w:r>
        <w:rPr>
          <w:sz w:val="28"/>
        </w:rPr>
        <w:t xml:space="preserve">г.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      </w:t>
      </w:r>
      <w:r>
        <w:rPr>
          <w:sz w:val="28"/>
        </w:rPr>
        <w:tab/>
      </w:r>
      <w:r>
        <w:rPr>
          <w:sz w:val="28"/>
        </w:rPr>
        <w:t xml:space="preserve">№ </w:t>
      </w:r>
      <w:r>
        <w:rPr>
          <w:sz w:val="28"/>
        </w:rPr>
        <w:t>46</w:t>
      </w:r>
    </w:p>
    <w:p w14:paraId="0A000000">
      <w:pPr>
        <w:ind/>
        <w:jc w:val="center"/>
        <w:rPr>
          <w:sz w:val="28"/>
        </w:rPr>
      </w:pPr>
      <w:r>
        <w:rPr>
          <w:sz w:val="28"/>
        </w:rPr>
        <w:t>с. Большая Неклиновка</w:t>
      </w:r>
    </w:p>
    <w:p w14:paraId="0B000000">
      <w:pPr>
        <w:ind/>
        <w:jc w:val="center"/>
        <w:rPr>
          <w:sz w:val="28"/>
        </w:rPr>
      </w:pPr>
    </w:p>
    <w:p w14:paraId="0C000000">
      <w:pPr>
        <w:ind/>
        <w:jc w:val="center"/>
        <w:rPr>
          <w:sz w:val="28"/>
        </w:rPr>
      </w:pPr>
      <w:r>
        <w:rPr>
          <w:sz w:val="28"/>
        </w:rPr>
        <w:t>«</w:t>
      </w:r>
      <w:r>
        <w:rPr>
          <w:sz w:val="28"/>
        </w:rPr>
        <w:t>О внесении изм</w:t>
      </w:r>
      <w:r>
        <w:rPr>
          <w:sz w:val="28"/>
        </w:rPr>
        <w:t>енен</w:t>
      </w:r>
      <w:r>
        <w:rPr>
          <w:sz w:val="28"/>
        </w:rPr>
        <w:t>ий в</w:t>
      </w:r>
      <w:r>
        <w:rPr>
          <w:sz w:val="28"/>
        </w:rPr>
        <w:t xml:space="preserve"> расп</w:t>
      </w:r>
      <w:r>
        <w:rPr>
          <w:sz w:val="28"/>
        </w:rPr>
        <w:t>о</w:t>
      </w:r>
      <w:r>
        <w:rPr>
          <w:sz w:val="28"/>
        </w:rPr>
        <w:t>р</w:t>
      </w:r>
      <w:r>
        <w:rPr>
          <w:sz w:val="28"/>
        </w:rPr>
        <w:t>я</w:t>
      </w:r>
      <w:r>
        <w:rPr>
          <w:sz w:val="28"/>
        </w:rPr>
        <w:t>ж</w:t>
      </w:r>
      <w:r>
        <w:rPr>
          <w:sz w:val="28"/>
        </w:rPr>
        <w:t>е</w:t>
      </w:r>
      <w:r>
        <w:rPr>
          <w:sz w:val="28"/>
        </w:rPr>
        <w:t>ние №</w:t>
      </w:r>
      <w:r>
        <w:rPr>
          <w:sz w:val="28"/>
        </w:rPr>
        <w:t>1</w:t>
      </w:r>
      <w:r>
        <w:rPr>
          <w:sz w:val="28"/>
        </w:rPr>
        <w:t>3</w:t>
      </w:r>
      <w:r>
        <w:rPr>
          <w:sz w:val="28"/>
        </w:rPr>
        <w:t>6</w:t>
      </w:r>
      <w:r>
        <w:rPr>
          <w:sz w:val="28"/>
        </w:rPr>
        <w:t xml:space="preserve"> от 2</w:t>
      </w:r>
      <w:r>
        <w:rPr>
          <w:sz w:val="28"/>
        </w:rPr>
        <w:t>9</w:t>
      </w:r>
      <w:r>
        <w:rPr>
          <w:sz w:val="28"/>
        </w:rPr>
        <w:t>.12.20</w:t>
      </w:r>
      <w:r>
        <w:rPr>
          <w:sz w:val="28"/>
        </w:rPr>
        <w:t>2</w:t>
      </w:r>
      <w:r>
        <w:rPr>
          <w:sz w:val="28"/>
        </w:rPr>
        <w:t>2</w:t>
      </w:r>
      <w:r>
        <w:rPr>
          <w:sz w:val="28"/>
        </w:rPr>
        <w:t xml:space="preserve">г. </w:t>
      </w:r>
      <w:r>
        <w:rPr>
          <w:sz w:val="28"/>
        </w:rPr>
        <w:t>«</w:t>
      </w:r>
      <w:r>
        <w:rPr>
          <w:sz w:val="28"/>
        </w:rPr>
        <w:t>Об утверждени</w:t>
      </w:r>
      <w:r>
        <w:rPr>
          <w:sz w:val="28"/>
        </w:rPr>
        <w:t xml:space="preserve">и </w:t>
      </w:r>
      <w:r>
        <w:rPr>
          <w:sz w:val="28"/>
        </w:rPr>
        <w:t>п</w:t>
      </w:r>
      <w:r>
        <w:rPr>
          <w:sz w:val="28"/>
        </w:rPr>
        <w:t>лана</w:t>
      </w:r>
      <w:r>
        <w:rPr>
          <w:sz w:val="28"/>
        </w:rPr>
        <w:t>-графика</w:t>
      </w:r>
      <w:r>
        <w:rPr>
          <w:sz w:val="28"/>
        </w:rPr>
        <w:t xml:space="preserve"> </w:t>
      </w:r>
      <w:r>
        <w:rPr>
          <w:sz w:val="28"/>
        </w:rPr>
        <w:t xml:space="preserve">закупок </w:t>
      </w:r>
      <w:r>
        <w:rPr>
          <w:sz w:val="28"/>
        </w:rPr>
        <w:t>товаров, работ,</w:t>
      </w:r>
      <w:r>
        <w:rPr>
          <w:sz w:val="28"/>
        </w:rPr>
        <w:t xml:space="preserve"> услуг</w:t>
      </w:r>
      <w:r>
        <w:rPr>
          <w:sz w:val="28"/>
        </w:rPr>
        <w:t xml:space="preserve"> </w:t>
      </w:r>
      <w:bookmarkStart w:id="1" w:name="_Hlk33620117"/>
      <w:r>
        <w:rPr>
          <w:sz w:val="28"/>
        </w:rPr>
        <w:t>на 202</w:t>
      </w:r>
      <w:r>
        <w:rPr>
          <w:sz w:val="28"/>
        </w:rPr>
        <w:t>3</w:t>
      </w:r>
      <w:r>
        <w:rPr>
          <w:sz w:val="28"/>
        </w:rPr>
        <w:t xml:space="preserve"> финансовый год</w:t>
      </w:r>
      <w:r>
        <w:rPr>
          <w:sz w:val="28"/>
        </w:rPr>
        <w:t xml:space="preserve"> </w:t>
      </w:r>
      <w:r>
        <w:rPr>
          <w:sz w:val="28"/>
        </w:rPr>
        <w:t>и на</w:t>
      </w:r>
      <w:r>
        <w:rPr>
          <w:sz w:val="28"/>
        </w:rPr>
        <w:t xml:space="preserve"> </w:t>
      </w:r>
      <w:r>
        <w:rPr>
          <w:sz w:val="28"/>
        </w:rPr>
        <w:t>плановый период 202</w:t>
      </w:r>
      <w:r>
        <w:rPr>
          <w:sz w:val="28"/>
        </w:rPr>
        <w:t>4</w:t>
      </w:r>
      <w:r>
        <w:rPr>
          <w:sz w:val="28"/>
        </w:rPr>
        <w:t xml:space="preserve"> и 202</w:t>
      </w:r>
      <w:r>
        <w:rPr>
          <w:sz w:val="28"/>
        </w:rPr>
        <w:t>5</w:t>
      </w:r>
      <w:r>
        <w:rPr>
          <w:sz w:val="28"/>
        </w:rPr>
        <w:t xml:space="preserve"> годов </w:t>
      </w:r>
      <w:r>
        <w:rPr>
          <w:sz w:val="28"/>
        </w:rPr>
        <w:t>для обеспечения</w:t>
      </w:r>
      <w:r>
        <w:rPr>
          <w:sz w:val="28"/>
        </w:rPr>
        <w:t xml:space="preserve"> </w:t>
      </w:r>
      <w:r>
        <w:rPr>
          <w:sz w:val="28"/>
        </w:rPr>
        <w:t>муниципальных нужд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>Большенеклиновского</w:t>
      </w:r>
      <w:r>
        <w:rPr>
          <w:sz w:val="28"/>
        </w:rPr>
        <w:t xml:space="preserve"> </w:t>
      </w:r>
      <w:r>
        <w:rPr>
          <w:sz w:val="28"/>
        </w:rPr>
        <w:t>сельского</w:t>
      </w:r>
      <w:r>
        <w:rPr>
          <w:sz w:val="28"/>
        </w:rPr>
        <w:t xml:space="preserve"> </w:t>
      </w:r>
      <w:r>
        <w:rPr>
          <w:sz w:val="28"/>
        </w:rPr>
        <w:t>поселения</w:t>
      </w:r>
      <w:bookmarkEnd w:id="1"/>
      <w:r>
        <w:rPr>
          <w:b w:val="1"/>
          <w:sz w:val="24"/>
        </w:rPr>
        <w:t>»</w:t>
      </w:r>
      <w:r>
        <w:rPr>
          <w:b w:val="1"/>
          <w:sz w:val="24"/>
        </w:rPr>
        <w:t>»</w:t>
      </w:r>
      <w:r>
        <w:rPr>
          <w:b w:val="1"/>
          <w:sz w:val="24"/>
        </w:rPr>
        <w:t>.</w:t>
      </w:r>
      <w:r>
        <w:rPr>
          <w:sz w:val="28"/>
        </w:rPr>
        <w:t xml:space="preserve"> </w:t>
      </w:r>
    </w:p>
    <w:p w14:paraId="0D000000">
      <w:pPr>
        <w:ind/>
        <w:jc w:val="center"/>
        <w:rPr>
          <w:sz w:val="28"/>
        </w:rPr>
      </w:pPr>
    </w:p>
    <w:p w14:paraId="0E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 В целях р</w:t>
      </w:r>
      <w:r>
        <w:rPr>
          <w:sz w:val="28"/>
        </w:rPr>
        <w:t>еали</w:t>
      </w:r>
      <w:r>
        <w:rPr>
          <w:sz w:val="28"/>
        </w:rPr>
        <w:t>заци</w:t>
      </w:r>
      <w:r>
        <w:rPr>
          <w:sz w:val="28"/>
        </w:rPr>
        <w:t xml:space="preserve">и </w:t>
      </w:r>
      <w:r>
        <w:rPr>
          <w:sz w:val="28"/>
        </w:rPr>
        <w:t>Фед</w:t>
      </w:r>
      <w:r>
        <w:rPr>
          <w:sz w:val="28"/>
        </w:rPr>
        <w:t>е</w:t>
      </w:r>
      <w:r>
        <w:rPr>
          <w:sz w:val="28"/>
        </w:rPr>
        <w:t>р</w:t>
      </w:r>
      <w:r>
        <w:rPr>
          <w:sz w:val="28"/>
        </w:rPr>
        <w:t>а</w:t>
      </w:r>
      <w:r>
        <w:rPr>
          <w:sz w:val="28"/>
        </w:rPr>
        <w:t>л</w:t>
      </w:r>
      <w:r>
        <w:rPr>
          <w:sz w:val="28"/>
        </w:rPr>
        <w:t>ь</w:t>
      </w:r>
      <w:r>
        <w:rPr>
          <w:sz w:val="28"/>
        </w:rPr>
        <w:t>ного</w:t>
      </w:r>
      <w:r>
        <w:rPr>
          <w:sz w:val="28"/>
        </w:rPr>
        <w:t xml:space="preserve"> закона   от  05.04.2013 г. г. № 44 –</w:t>
      </w:r>
      <w:r>
        <w:rPr>
          <w:sz w:val="28"/>
        </w:rPr>
        <w:t xml:space="preserve"> ФЗ «О  контрактной системе в сфере закупок то</w:t>
      </w:r>
      <w:r>
        <w:rPr>
          <w:sz w:val="28"/>
        </w:rPr>
        <w:t>варов, работ, услуг для обеспечения государственных и муниципальных нужд»</w:t>
      </w:r>
      <w:r>
        <w:rPr>
          <w:sz w:val="28"/>
        </w:rPr>
        <w:t xml:space="preserve">, в соответствии с </w:t>
      </w:r>
      <w:r>
        <w:rPr>
          <w:sz w:val="28"/>
        </w:rPr>
        <w:t xml:space="preserve">Постановлением Правительства Российской Федерации № 1279 от 30 </w:t>
      </w:r>
      <w:r>
        <w:rPr>
          <w:sz w:val="28"/>
        </w:rPr>
        <w:t xml:space="preserve">сентября </w:t>
      </w:r>
      <w:r>
        <w:rPr>
          <w:sz w:val="28"/>
        </w:rPr>
        <w:t>2</w:t>
      </w:r>
      <w:r>
        <w:rPr>
          <w:sz w:val="28"/>
        </w:rPr>
        <w:t>0</w:t>
      </w:r>
      <w:r>
        <w:rPr>
          <w:sz w:val="28"/>
        </w:rPr>
        <w:t>1</w:t>
      </w:r>
      <w:r>
        <w:rPr>
          <w:sz w:val="28"/>
        </w:rPr>
        <w:t>9</w:t>
      </w:r>
      <w:r>
        <w:rPr>
          <w:sz w:val="28"/>
        </w:rPr>
        <w:t xml:space="preserve"> г. «Об уст</w:t>
      </w:r>
      <w:r>
        <w:rPr>
          <w:sz w:val="28"/>
        </w:rPr>
        <w:t>ановлении Положения формирования, утвер</w:t>
      </w:r>
      <w:r>
        <w:rPr>
          <w:sz w:val="28"/>
        </w:rPr>
        <w:t>ждения планов-графиков закупок, внесение изменений в такие планы-графики, размещения планов-графиков закупок в единой информационн</w:t>
      </w:r>
      <w:r>
        <w:rPr>
          <w:sz w:val="28"/>
        </w:rPr>
        <w:t xml:space="preserve">ой системе в сфере закупок, особенности включения информации в </w:t>
      </w:r>
      <w:r>
        <w:rPr>
          <w:sz w:val="28"/>
        </w:rPr>
        <w:t>такие пла</w:t>
      </w:r>
      <w:r>
        <w:rPr>
          <w:sz w:val="28"/>
        </w:rPr>
        <w:t>н</w:t>
      </w:r>
      <w:r>
        <w:rPr>
          <w:sz w:val="28"/>
        </w:rPr>
        <w:t>ы</w:t>
      </w:r>
      <w:r>
        <w:rPr>
          <w:sz w:val="28"/>
        </w:rPr>
        <w:t>-</w:t>
      </w:r>
      <w:r>
        <w:rPr>
          <w:sz w:val="28"/>
        </w:rPr>
        <w:t>г</w:t>
      </w:r>
      <w:r>
        <w:rPr>
          <w:sz w:val="28"/>
        </w:rPr>
        <w:t>р</w:t>
      </w:r>
      <w:r>
        <w:rPr>
          <w:sz w:val="28"/>
        </w:rPr>
        <w:t>афики и тр</w:t>
      </w:r>
      <w:r>
        <w:rPr>
          <w:sz w:val="28"/>
        </w:rPr>
        <w:t>ебование к форме планов-графиков закупо</w:t>
      </w:r>
      <w:r>
        <w:rPr>
          <w:sz w:val="28"/>
        </w:rPr>
        <w:t>к и о признании утратившими силу отдельных решений Правительства Российской Федерации»</w:t>
      </w:r>
      <w:r>
        <w:rPr>
          <w:sz w:val="28"/>
        </w:rPr>
        <w:t xml:space="preserve">, </w:t>
      </w:r>
      <w:r>
        <w:rPr>
          <w:sz w:val="28"/>
        </w:rPr>
        <w:t xml:space="preserve">Распоряжением от </w:t>
      </w:r>
      <w:r>
        <w:rPr>
          <w:sz w:val="28"/>
        </w:rPr>
        <w:t>18</w:t>
      </w:r>
      <w:r>
        <w:rPr>
          <w:sz w:val="28"/>
        </w:rPr>
        <w:t>.</w:t>
      </w:r>
      <w:r>
        <w:rPr>
          <w:sz w:val="28"/>
        </w:rPr>
        <w:t>04</w:t>
      </w:r>
      <w:r>
        <w:rPr>
          <w:sz w:val="28"/>
        </w:rPr>
        <w:t>.202</w:t>
      </w:r>
      <w:r>
        <w:rPr>
          <w:sz w:val="28"/>
        </w:rPr>
        <w:t>3</w:t>
      </w:r>
      <w:r>
        <w:rPr>
          <w:sz w:val="28"/>
        </w:rPr>
        <w:t xml:space="preserve">г. № </w:t>
      </w:r>
      <w:r>
        <w:rPr>
          <w:sz w:val="28"/>
        </w:rPr>
        <w:t>42</w:t>
      </w:r>
      <w:r>
        <w:rPr>
          <w:sz w:val="28"/>
        </w:rPr>
        <w:t xml:space="preserve"> «О внесении изменений в сводную бюджетную роспись по главному распорядителю средств бюджета Большенеклиновского сельского поселения</w:t>
      </w:r>
      <w:r>
        <w:rPr>
          <w:sz w:val="28"/>
        </w:rPr>
        <w:t xml:space="preserve"> на </w:t>
      </w:r>
      <w:r>
        <w:rPr>
          <w:sz w:val="28"/>
        </w:rPr>
        <w:t>202</w:t>
      </w:r>
      <w:r>
        <w:rPr>
          <w:sz w:val="28"/>
        </w:rPr>
        <w:t>3</w:t>
      </w:r>
      <w:r>
        <w:rPr>
          <w:sz w:val="28"/>
        </w:rPr>
        <w:t xml:space="preserve"> и плановый период 202</w:t>
      </w:r>
      <w:r>
        <w:rPr>
          <w:sz w:val="28"/>
        </w:rPr>
        <w:t>4</w:t>
      </w:r>
      <w:r>
        <w:rPr>
          <w:sz w:val="28"/>
        </w:rPr>
        <w:t xml:space="preserve"> и 202</w:t>
      </w:r>
      <w:r>
        <w:rPr>
          <w:sz w:val="28"/>
        </w:rPr>
        <w:t xml:space="preserve">5 </w:t>
      </w:r>
      <w:r>
        <w:rPr>
          <w:sz w:val="28"/>
        </w:rPr>
        <w:t>годов</w:t>
      </w:r>
      <w:r>
        <w:rPr>
          <w:sz w:val="28"/>
        </w:rPr>
        <w:t>»</w:t>
      </w:r>
      <w:r>
        <w:rPr>
          <w:sz w:val="28"/>
        </w:rPr>
        <w:t>:</w:t>
      </w:r>
    </w:p>
    <w:p w14:paraId="0F000000">
      <w:pPr>
        <w:spacing w:line="100" w:lineRule="atLeast"/>
        <w:ind/>
        <w:jc w:val="both"/>
        <w:rPr>
          <w:sz w:val="28"/>
        </w:rPr>
      </w:pPr>
      <w:r>
        <w:t xml:space="preserve">   </w:t>
      </w:r>
      <w:r>
        <w:t xml:space="preserve">        </w:t>
      </w:r>
      <w:r>
        <w:t xml:space="preserve">  </w:t>
      </w:r>
      <w:r>
        <w:t xml:space="preserve"> </w:t>
      </w:r>
      <w:r>
        <w:rPr>
          <w:sz w:val="28"/>
        </w:rPr>
        <w:t xml:space="preserve">1. </w:t>
      </w:r>
      <w:r>
        <w:rPr>
          <w:sz w:val="28"/>
        </w:rPr>
        <w:t xml:space="preserve">Внести изменения в </w:t>
      </w:r>
      <w:r>
        <w:rPr>
          <w:sz w:val="28"/>
        </w:rPr>
        <w:t>«План</w:t>
      </w:r>
      <w:r>
        <w:rPr>
          <w:sz w:val="28"/>
        </w:rPr>
        <w:t>-график</w:t>
      </w:r>
      <w:r>
        <w:rPr>
          <w:sz w:val="28"/>
        </w:rPr>
        <w:t xml:space="preserve"> закупок товаров, работ, услуг для обеспечения муниц</w:t>
      </w:r>
      <w:r>
        <w:rPr>
          <w:sz w:val="28"/>
        </w:rPr>
        <w:t>ипальных</w:t>
      </w:r>
      <w:r>
        <w:rPr>
          <w:sz w:val="28"/>
        </w:rPr>
        <w:t xml:space="preserve"> </w:t>
      </w:r>
      <w:bookmarkStart w:id="2" w:name="_Hlk33620188"/>
      <w:r>
        <w:rPr>
          <w:sz w:val="28"/>
        </w:rPr>
        <w:t>на 202</w:t>
      </w:r>
      <w:r>
        <w:rPr>
          <w:sz w:val="28"/>
        </w:rPr>
        <w:t>3</w:t>
      </w:r>
      <w:r>
        <w:rPr>
          <w:sz w:val="28"/>
        </w:rPr>
        <w:t xml:space="preserve"> финансовый год и на пла</w:t>
      </w:r>
      <w:r>
        <w:rPr>
          <w:sz w:val="28"/>
        </w:rPr>
        <w:t xml:space="preserve">новый </w:t>
      </w:r>
      <w:r>
        <w:rPr>
          <w:sz w:val="28"/>
        </w:rPr>
        <w:t>период 202</w:t>
      </w:r>
      <w:r>
        <w:rPr>
          <w:sz w:val="28"/>
        </w:rPr>
        <w:t>4</w:t>
      </w:r>
      <w:r>
        <w:rPr>
          <w:sz w:val="28"/>
        </w:rPr>
        <w:t xml:space="preserve"> и 202</w:t>
      </w:r>
      <w:r>
        <w:rPr>
          <w:sz w:val="28"/>
        </w:rPr>
        <w:t>5</w:t>
      </w:r>
      <w:r>
        <w:rPr>
          <w:sz w:val="28"/>
        </w:rPr>
        <w:t xml:space="preserve"> годов для обеспечения муниципальных</w:t>
      </w:r>
      <w:r>
        <w:rPr>
          <w:sz w:val="28"/>
        </w:rPr>
        <w:t xml:space="preserve"> нужд  Бол</w:t>
      </w:r>
      <w:r>
        <w:rPr>
          <w:sz w:val="28"/>
        </w:rPr>
        <w:t>ьшенеклиновского</w:t>
      </w:r>
      <w:r>
        <w:rPr>
          <w:sz w:val="28"/>
        </w:rPr>
        <w:t xml:space="preserve"> </w:t>
      </w:r>
      <w:r>
        <w:rPr>
          <w:sz w:val="28"/>
        </w:rPr>
        <w:t>с</w:t>
      </w:r>
      <w:r>
        <w:rPr>
          <w:sz w:val="28"/>
        </w:rPr>
        <w:t xml:space="preserve">ельского </w:t>
      </w:r>
      <w:r>
        <w:rPr>
          <w:sz w:val="28"/>
        </w:rPr>
        <w:t>поселения</w:t>
      </w:r>
      <w:r>
        <w:rPr>
          <w:b w:val="1"/>
          <w:sz w:val="24"/>
        </w:rPr>
        <w:t>»</w:t>
      </w:r>
      <w:r>
        <w:rPr>
          <w:b w:val="1"/>
          <w:sz w:val="24"/>
        </w:rPr>
        <w:t xml:space="preserve"> </w:t>
      </w:r>
      <w:bookmarkEnd w:id="2"/>
      <w:r>
        <w:rPr>
          <w:sz w:val="28"/>
        </w:rPr>
        <w:t xml:space="preserve"> </w:t>
      </w:r>
      <w:r>
        <w:rPr>
          <w:sz w:val="28"/>
        </w:rPr>
        <w:t>(Приложен</w:t>
      </w:r>
      <w:r>
        <w:rPr>
          <w:sz w:val="28"/>
        </w:rPr>
        <w:t>и</w:t>
      </w:r>
      <w:r>
        <w:rPr>
          <w:sz w:val="28"/>
        </w:rPr>
        <w:t>е №1)</w:t>
      </w:r>
      <w:r>
        <w:rPr>
          <w:sz w:val="28"/>
        </w:rPr>
        <w:t>.</w:t>
      </w:r>
    </w:p>
    <w:p w14:paraId="10000000">
      <w:pPr>
        <w:spacing w:line="100" w:lineRule="atLeast"/>
        <w:ind w:firstLine="709" w:left="0"/>
        <w:jc w:val="both"/>
        <w:rPr>
          <w:sz w:val="28"/>
          <w:u w:val="single"/>
        </w:rPr>
      </w:pPr>
      <w:r>
        <w:t xml:space="preserve"> </w:t>
      </w:r>
      <w:r>
        <w:rPr>
          <w:sz w:val="28"/>
        </w:rPr>
        <w:t>2.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>Главному</w:t>
      </w:r>
      <w:r>
        <w:rPr>
          <w:sz w:val="28"/>
        </w:rPr>
        <w:t xml:space="preserve"> специа</w:t>
      </w:r>
      <w:r>
        <w:rPr>
          <w:sz w:val="28"/>
        </w:rPr>
        <w:t xml:space="preserve">листу </w:t>
      </w:r>
      <w:r>
        <w:rPr>
          <w:sz w:val="28"/>
        </w:rPr>
        <w:t>Щербанёвой Л.М.</w:t>
      </w:r>
      <w:r>
        <w:rPr>
          <w:sz w:val="28"/>
        </w:rPr>
        <w:t xml:space="preserve"> разместит</w:t>
      </w:r>
      <w:r>
        <w:rPr>
          <w:sz w:val="28"/>
        </w:rPr>
        <w:t xml:space="preserve">ь </w:t>
      </w:r>
      <w:r>
        <w:rPr>
          <w:sz w:val="28"/>
        </w:rPr>
        <w:t>«П</w:t>
      </w:r>
      <w:r>
        <w:rPr>
          <w:sz w:val="28"/>
        </w:rPr>
        <w:t>лан</w:t>
      </w:r>
      <w:r>
        <w:rPr>
          <w:sz w:val="28"/>
        </w:rPr>
        <w:t>-график</w:t>
      </w:r>
      <w:r>
        <w:rPr>
          <w:sz w:val="28"/>
        </w:rPr>
        <w:t xml:space="preserve"> </w:t>
      </w:r>
      <w:r>
        <w:rPr>
          <w:sz w:val="28"/>
        </w:rPr>
        <w:t xml:space="preserve">закупок </w:t>
      </w:r>
      <w:r>
        <w:rPr>
          <w:sz w:val="28"/>
        </w:rPr>
        <w:t>товаров, работ, усл</w:t>
      </w:r>
      <w:r>
        <w:rPr>
          <w:sz w:val="28"/>
        </w:rPr>
        <w:t xml:space="preserve">уг </w:t>
      </w:r>
      <w:r>
        <w:rPr>
          <w:sz w:val="28"/>
        </w:rPr>
        <w:t>на 202</w:t>
      </w:r>
      <w:r>
        <w:rPr>
          <w:sz w:val="28"/>
        </w:rPr>
        <w:t>3</w:t>
      </w:r>
      <w:r>
        <w:rPr>
          <w:sz w:val="28"/>
        </w:rPr>
        <w:t xml:space="preserve"> финансовый год и на плановый </w:t>
      </w:r>
      <w:r>
        <w:rPr>
          <w:sz w:val="28"/>
        </w:rPr>
        <w:t>период</w:t>
      </w:r>
      <w:r>
        <w:rPr>
          <w:sz w:val="28"/>
        </w:rPr>
        <w:t xml:space="preserve"> 202</w:t>
      </w:r>
      <w:r>
        <w:rPr>
          <w:sz w:val="28"/>
        </w:rPr>
        <w:t>4</w:t>
      </w:r>
      <w:r>
        <w:rPr>
          <w:sz w:val="28"/>
        </w:rPr>
        <w:t xml:space="preserve"> и 202</w:t>
      </w:r>
      <w:r>
        <w:rPr>
          <w:sz w:val="28"/>
        </w:rPr>
        <w:t>5</w:t>
      </w:r>
      <w:r>
        <w:rPr>
          <w:sz w:val="28"/>
        </w:rPr>
        <w:t xml:space="preserve"> годов для обеспечения муниципальных нужд </w:t>
      </w:r>
      <w:r>
        <w:rPr>
          <w:sz w:val="28"/>
        </w:rPr>
        <w:t xml:space="preserve"> Больше</w:t>
      </w:r>
      <w:r>
        <w:rPr>
          <w:sz w:val="28"/>
        </w:rPr>
        <w:t>неклиновского сельского поселения»</w:t>
      </w:r>
      <w:r>
        <w:rPr>
          <w:sz w:val="28"/>
        </w:rPr>
        <w:t>»</w:t>
      </w:r>
      <w:r>
        <w:rPr>
          <w:sz w:val="28"/>
        </w:rPr>
        <w:t xml:space="preserve"> на общероссий</w:t>
      </w:r>
      <w:r>
        <w:rPr>
          <w:sz w:val="28"/>
        </w:rPr>
        <w:t>ско</w:t>
      </w:r>
      <w:r>
        <w:rPr>
          <w:sz w:val="28"/>
        </w:rPr>
        <w:t>м сайте ЕИ</w:t>
      </w:r>
      <w:r>
        <w:rPr>
          <w:sz w:val="28"/>
        </w:rPr>
        <w:t>С</w:t>
      </w:r>
      <w:r>
        <w:rPr>
          <w:sz w:val="28"/>
        </w:rPr>
        <w:t xml:space="preserve"> в сфере закупок</w:t>
      </w:r>
      <w:r>
        <w:rPr>
          <w:sz w:val="28"/>
        </w:rPr>
        <w:t xml:space="preserve">: </w:t>
      </w:r>
      <w:r>
        <w:rPr>
          <w:rStyle w:val="Style_2_ch"/>
          <w:sz w:val="28"/>
        </w:rPr>
        <w:fldChar w:fldCharType="begin"/>
      </w:r>
      <w:r>
        <w:rPr>
          <w:rStyle w:val="Style_2_ch"/>
          <w:sz w:val="28"/>
        </w:rPr>
        <w:instrText>HYPERLINK "http://www.zakupki.gov.ru"</w:instrText>
      </w:r>
      <w:r>
        <w:rPr>
          <w:rStyle w:val="Style_2_ch"/>
          <w:sz w:val="28"/>
        </w:rPr>
        <w:fldChar w:fldCharType="separate"/>
      </w:r>
      <w:r>
        <w:rPr>
          <w:rStyle w:val="Style_2_ch"/>
          <w:sz w:val="28"/>
        </w:rPr>
        <w:t>www</w:t>
      </w:r>
      <w:r>
        <w:rPr>
          <w:rStyle w:val="Style_2_ch"/>
          <w:sz w:val="28"/>
        </w:rPr>
        <w:t>.</w:t>
      </w:r>
      <w:r>
        <w:rPr>
          <w:rStyle w:val="Style_2_ch"/>
          <w:sz w:val="28"/>
        </w:rPr>
        <w:t>zakupki</w:t>
      </w:r>
      <w:r>
        <w:rPr>
          <w:rStyle w:val="Style_2_ch"/>
          <w:sz w:val="28"/>
        </w:rPr>
        <w:t>.</w:t>
      </w:r>
      <w:r>
        <w:rPr>
          <w:rStyle w:val="Style_2_ch"/>
          <w:sz w:val="28"/>
        </w:rPr>
        <w:t>gov</w:t>
      </w:r>
      <w:r>
        <w:rPr>
          <w:rStyle w:val="Style_2_ch"/>
          <w:sz w:val="28"/>
        </w:rPr>
        <w:t>.</w:t>
      </w:r>
      <w:r>
        <w:rPr>
          <w:rStyle w:val="Style_2_ch"/>
          <w:sz w:val="28"/>
        </w:rPr>
        <w:t>ru</w:t>
      </w:r>
      <w:r>
        <w:rPr>
          <w:rStyle w:val="Style_2_ch"/>
          <w:sz w:val="28"/>
        </w:rPr>
        <w:fldChar w:fldCharType="end"/>
      </w:r>
    </w:p>
    <w:p w14:paraId="11000000">
      <w:pPr>
        <w:tabs>
          <w:tab w:leader="none" w:pos="426" w:val="left"/>
        </w:tabs>
        <w:spacing w:line="100" w:lineRule="atLeast"/>
        <w:ind/>
        <w:jc w:val="both"/>
        <w:rPr>
          <w:sz w:val="28"/>
        </w:rPr>
      </w:pPr>
      <w:r>
        <w:rPr>
          <w:sz w:val="28"/>
        </w:rPr>
        <w:t xml:space="preserve">       </w:t>
      </w:r>
      <w:r>
        <w:rPr>
          <w:sz w:val="28"/>
        </w:rPr>
        <w:t xml:space="preserve">   </w:t>
      </w:r>
      <w:r>
        <w:rPr>
          <w:sz w:val="28"/>
        </w:rPr>
        <w:t>3.  Ко</w:t>
      </w:r>
      <w:r>
        <w:rPr>
          <w:sz w:val="28"/>
        </w:rPr>
        <w:t>нтроль за исполнением настоящег</w:t>
      </w:r>
      <w:r>
        <w:rPr>
          <w:sz w:val="28"/>
        </w:rPr>
        <w:t>о расп</w:t>
      </w:r>
      <w:r>
        <w:rPr>
          <w:sz w:val="28"/>
        </w:rPr>
        <w:t>оряжения оставляю за собой.</w:t>
      </w:r>
    </w:p>
    <w:p w14:paraId="12000000">
      <w:pPr>
        <w:spacing w:line="100" w:lineRule="atLeast"/>
        <w:ind w:firstLine="709" w:left="0"/>
        <w:jc w:val="both"/>
      </w:pPr>
    </w:p>
    <w:p w14:paraId="13000000">
      <w:pPr>
        <w:spacing w:line="100" w:lineRule="atLeast"/>
        <w:ind w:firstLine="709" w:left="0"/>
        <w:jc w:val="both"/>
      </w:pPr>
    </w:p>
    <w:p w14:paraId="14000000">
      <w:pPr>
        <w:ind/>
        <w:jc w:val="both"/>
        <w:rPr>
          <w:sz w:val="28"/>
        </w:rPr>
      </w:pPr>
    </w:p>
    <w:p w14:paraId="15000000">
      <w:pPr>
        <w:ind/>
        <w:jc w:val="both"/>
        <w:rPr>
          <w:sz w:val="28"/>
        </w:rPr>
      </w:pPr>
      <w:r>
        <w:rPr>
          <w:sz w:val="28"/>
        </w:rPr>
        <w:t>Глав</w:t>
      </w:r>
      <w:r>
        <w:rPr>
          <w:sz w:val="28"/>
        </w:rPr>
        <w:t>а</w:t>
      </w:r>
      <w:r>
        <w:rPr>
          <w:sz w:val="28"/>
        </w:rPr>
        <w:t xml:space="preserve"> </w:t>
      </w:r>
      <w:r>
        <w:rPr>
          <w:sz w:val="28"/>
        </w:rPr>
        <w:t>Администрации</w:t>
      </w:r>
    </w:p>
    <w:p w14:paraId="16000000">
      <w:pPr>
        <w:ind/>
        <w:jc w:val="both"/>
        <w:rPr>
          <w:sz w:val="28"/>
        </w:rPr>
      </w:pPr>
      <w:r>
        <w:rPr>
          <w:sz w:val="28"/>
        </w:rPr>
        <w:t>Бол</w:t>
      </w:r>
      <w:r>
        <w:rPr>
          <w:sz w:val="28"/>
        </w:rPr>
        <w:t>ьшенекл</w:t>
      </w:r>
      <w:r>
        <w:rPr>
          <w:sz w:val="28"/>
        </w:rPr>
        <w:t>иновского</w:t>
      </w:r>
    </w:p>
    <w:p w14:paraId="17000000">
      <w:pPr>
        <w:ind/>
        <w:jc w:val="both"/>
        <w:rPr>
          <w:b w:val="1"/>
        </w:rPr>
      </w:pPr>
      <w:r>
        <w:rPr>
          <w:sz w:val="28"/>
        </w:rPr>
        <w:t>сельского поселения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   </w:t>
      </w:r>
      <w:r>
        <w:rPr>
          <w:sz w:val="28"/>
        </w:rPr>
        <w:t xml:space="preserve">         </w:t>
      </w:r>
      <w:r>
        <w:rPr>
          <w:sz w:val="28"/>
        </w:rPr>
        <w:tab/>
      </w:r>
      <w:r>
        <w:rPr>
          <w:sz w:val="28"/>
        </w:rPr>
        <w:t xml:space="preserve">  </w:t>
      </w:r>
      <w:r>
        <w:rPr>
          <w:sz w:val="28"/>
        </w:rPr>
        <w:t xml:space="preserve"> </w:t>
      </w:r>
      <w:r>
        <w:rPr>
          <w:sz w:val="28"/>
        </w:rPr>
        <w:t xml:space="preserve">   </w:t>
      </w:r>
      <w:r>
        <w:rPr>
          <w:sz w:val="28"/>
        </w:rPr>
        <w:t xml:space="preserve">    </w:t>
      </w:r>
      <w:r>
        <w:rPr>
          <w:sz w:val="28"/>
        </w:rPr>
        <w:t xml:space="preserve">  </w:t>
      </w:r>
      <w:r>
        <w:rPr>
          <w:sz w:val="28"/>
        </w:rPr>
        <w:t xml:space="preserve"> </w:t>
      </w:r>
      <w:r>
        <w:rPr>
          <w:sz w:val="28"/>
        </w:rPr>
        <w:t xml:space="preserve">  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>Е.Н. Овчинникова</w:t>
      </w:r>
    </w:p>
    <w:sectPr>
      <w:pgSz w:h="16838" w:orient="portrait" w:w="11906"/>
      <w:pgMar w:bottom="426" w:footer="720" w:gutter="0" w:header="720" w:left="709" w:right="707" w:top="426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0" w:uiPriority="9" w:unhideWhenUsed="0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</w:style>
  <w:style w:default="1" w:styleId="Style_3_ch" w:type="character">
    <w:name w:val="Normal"/>
    <w:link w:val="Style_3"/>
  </w:style>
  <w:style w:styleId="Style_4" w:type="paragraph">
    <w:name w:val="toc 2"/>
    <w:next w:val="Style_3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toc 4"/>
    <w:next w:val="Style_3"/>
    <w:link w:val="Style_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heading 7"/>
    <w:basedOn w:val="Style_3"/>
    <w:next w:val="Style_3"/>
    <w:link w:val="Style_6_ch"/>
    <w:uiPriority w:val="9"/>
    <w:qFormat/>
    <w:pPr>
      <w:keepNext w:val="1"/>
      <w:ind/>
      <w:jc w:val="right"/>
      <w:outlineLvl w:val="6"/>
    </w:pPr>
    <w:rPr>
      <w:sz w:val="28"/>
    </w:rPr>
  </w:style>
  <w:style w:styleId="Style_6_ch" w:type="character">
    <w:name w:val="heading 7"/>
    <w:basedOn w:val="Style_3_ch"/>
    <w:link w:val="Style_6"/>
    <w:rPr>
      <w:sz w:val="28"/>
    </w:rPr>
  </w:style>
  <w:style w:styleId="Style_7" w:type="paragraph">
    <w:name w:val="toc 6"/>
    <w:next w:val="Style_3"/>
    <w:link w:val="Style_7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toc 7"/>
    <w:next w:val="Style_3"/>
    <w:link w:val="Style_8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9" w:type="paragraph">
    <w:name w:val="Balloon Text"/>
    <w:basedOn w:val="Style_3"/>
    <w:link w:val="Style_9_ch"/>
    <w:rPr>
      <w:rFonts w:ascii="Tahoma" w:hAnsi="Tahoma"/>
      <w:sz w:val="16"/>
    </w:rPr>
  </w:style>
  <w:style w:styleId="Style_9_ch" w:type="character">
    <w:name w:val="Balloon Text"/>
    <w:basedOn w:val="Style_3_ch"/>
    <w:link w:val="Style_9"/>
    <w:rPr>
      <w:rFonts w:ascii="Tahoma" w:hAnsi="Tahoma"/>
      <w:sz w:val="16"/>
    </w:rPr>
  </w:style>
  <w:style w:styleId="Style_10" w:type="paragraph">
    <w:name w:val="heading 3"/>
    <w:basedOn w:val="Style_3"/>
    <w:next w:val="Style_3"/>
    <w:link w:val="Style_10_ch"/>
    <w:uiPriority w:val="9"/>
    <w:qFormat/>
    <w:pPr>
      <w:keepNext w:val="1"/>
      <w:ind/>
      <w:jc w:val="center"/>
      <w:outlineLvl w:val="2"/>
    </w:pPr>
    <w:rPr>
      <w:b w:val="1"/>
      <w:sz w:val="24"/>
    </w:rPr>
  </w:style>
  <w:style w:styleId="Style_10_ch" w:type="character">
    <w:name w:val="heading 3"/>
    <w:basedOn w:val="Style_3_ch"/>
    <w:link w:val="Style_10"/>
    <w:rPr>
      <w:b w:val="1"/>
      <w:sz w:val="24"/>
    </w:rPr>
  </w:style>
  <w:style w:styleId="Style_11" w:type="paragraph">
    <w:name w:val="Smart Link"/>
    <w:link w:val="Style_11_ch"/>
    <w:rPr>
      <w:color w:val="2B579A"/>
      <w:shd w:fill="E6E6E6" w:val="clear"/>
    </w:rPr>
  </w:style>
  <w:style w:styleId="Style_11_ch" w:type="character">
    <w:name w:val="Smart Link"/>
    <w:link w:val="Style_11"/>
    <w:rPr>
      <w:color w:val="2B579A"/>
      <w:shd w:fill="E6E6E6" w:val="clear"/>
    </w:rPr>
  </w:style>
  <w:style w:styleId="Style_12" w:type="paragraph">
    <w:name w:val="Body Text Indent"/>
    <w:basedOn w:val="Style_3"/>
    <w:link w:val="Style_12_ch"/>
    <w:pPr>
      <w:ind w:firstLine="900" w:left="0"/>
      <w:jc w:val="both"/>
    </w:pPr>
    <w:rPr>
      <w:sz w:val="28"/>
    </w:rPr>
  </w:style>
  <w:style w:styleId="Style_12_ch" w:type="character">
    <w:name w:val="Body Text Indent"/>
    <w:basedOn w:val="Style_3_ch"/>
    <w:link w:val="Style_12"/>
    <w:rPr>
      <w:sz w:val="28"/>
    </w:rPr>
  </w:style>
  <w:style w:styleId="Style_13" w:type="paragraph">
    <w:name w:val="Body Text"/>
    <w:basedOn w:val="Style_3"/>
    <w:link w:val="Style_13_ch"/>
    <w:pPr>
      <w:ind w:right="-1059"/>
    </w:pPr>
    <w:rPr>
      <w:sz w:val="28"/>
    </w:rPr>
  </w:style>
  <w:style w:styleId="Style_13_ch" w:type="character">
    <w:name w:val="Body Text"/>
    <w:basedOn w:val="Style_3_ch"/>
    <w:link w:val="Style_13"/>
    <w:rPr>
      <w:sz w:val="28"/>
    </w:rPr>
  </w:style>
  <w:style w:styleId="Style_14" w:type="paragraph">
    <w:name w:val="toc 3"/>
    <w:next w:val="Style_3"/>
    <w:link w:val="Style_14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4_ch" w:type="character">
    <w:name w:val="toc 3"/>
    <w:link w:val="Style_14"/>
    <w:rPr>
      <w:rFonts w:ascii="XO Thames" w:hAnsi="XO Thames"/>
      <w:sz w:val="28"/>
    </w:rPr>
  </w:style>
  <w:style w:styleId="Style_15" w:type="paragraph">
    <w:name w:val="List Paragraph"/>
    <w:basedOn w:val="Style_3"/>
    <w:link w:val="Style_15_ch"/>
    <w:pPr>
      <w:spacing w:after="200" w:line="276" w:lineRule="auto"/>
      <w:ind w:firstLine="0" w:left="720"/>
    </w:pPr>
    <w:rPr>
      <w:rFonts w:ascii="Calibri" w:hAnsi="Calibri"/>
      <w:sz w:val="22"/>
    </w:rPr>
  </w:style>
  <w:style w:styleId="Style_15_ch" w:type="character">
    <w:name w:val="List Paragraph"/>
    <w:basedOn w:val="Style_3_ch"/>
    <w:link w:val="Style_15"/>
    <w:rPr>
      <w:rFonts w:ascii="Calibri" w:hAnsi="Calibri"/>
      <w:sz w:val="22"/>
    </w:rPr>
  </w:style>
  <w:style w:styleId="Style_16" w:type="paragraph">
    <w:name w:val="heading 5"/>
    <w:basedOn w:val="Style_3"/>
    <w:next w:val="Style_3"/>
    <w:link w:val="Style_16_ch"/>
    <w:uiPriority w:val="9"/>
    <w:qFormat/>
    <w:pPr>
      <w:keepNext w:val="1"/>
      <w:ind/>
      <w:jc w:val="center"/>
      <w:outlineLvl w:val="4"/>
    </w:pPr>
    <w:rPr>
      <w:b w:val="1"/>
      <w:sz w:val="18"/>
    </w:rPr>
  </w:style>
  <w:style w:styleId="Style_16_ch" w:type="character">
    <w:name w:val="heading 5"/>
    <w:basedOn w:val="Style_3_ch"/>
    <w:link w:val="Style_16"/>
    <w:rPr>
      <w:b w:val="1"/>
      <w:sz w:val="18"/>
    </w:rPr>
  </w:style>
  <w:style w:styleId="Style_17" w:type="paragraph">
    <w:name w:val="Default Paragraph Font"/>
    <w:link w:val="Style_17_ch"/>
  </w:style>
  <w:style w:styleId="Style_17_ch" w:type="character">
    <w:name w:val="Default Paragraph Font"/>
    <w:link w:val="Style_17"/>
  </w:style>
  <w:style w:styleId="Style_18" w:type="paragraph">
    <w:name w:val="heading 1"/>
    <w:basedOn w:val="Style_3"/>
    <w:next w:val="Style_3"/>
    <w:link w:val="Style_18_ch"/>
    <w:uiPriority w:val="9"/>
    <w:qFormat/>
    <w:pPr>
      <w:keepNext w:val="1"/>
      <w:ind/>
      <w:jc w:val="center"/>
      <w:outlineLvl w:val="0"/>
    </w:pPr>
    <w:rPr>
      <w:sz w:val="24"/>
    </w:rPr>
  </w:style>
  <w:style w:styleId="Style_18_ch" w:type="character">
    <w:name w:val="heading 1"/>
    <w:basedOn w:val="Style_3_ch"/>
    <w:link w:val="Style_18"/>
    <w:rPr>
      <w:sz w:val="24"/>
    </w:rPr>
  </w:style>
  <w:style w:styleId="Style_19" w:type="paragraph">
    <w:name w:val="header"/>
    <w:basedOn w:val="Style_3"/>
    <w:link w:val="Style_19_ch"/>
    <w:pPr>
      <w:widowControl w:val="0"/>
      <w:tabs>
        <w:tab w:leader="none" w:pos="4153" w:val="center"/>
        <w:tab w:leader="none" w:pos="8306" w:val="right"/>
      </w:tabs>
      <w:ind/>
    </w:pPr>
  </w:style>
  <w:style w:styleId="Style_19_ch" w:type="character">
    <w:name w:val="header"/>
    <w:basedOn w:val="Style_3_ch"/>
    <w:link w:val="Style_19"/>
  </w:style>
  <w:style w:styleId="Style_2" w:type="paragraph">
    <w:name w:val="Hyperlink"/>
    <w:link w:val="Style_2_ch"/>
    <w:rPr>
      <w:color w:val="0000FF"/>
      <w:u w:val="single"/>
    </w:rPr>
  </w:style>
  <w:style w:styleId="Style_2_ch" w:type="character">
    <w:name w:val="Hyperlink"/>
    <w:link w:val="Style_2"/>
    <w:rPr>
      <w:color w:val="0000FF"/>
      <w:u w:val="single"/>
    </w:rPr>
  </w:style>
  <w:style w:styleId="Style_20" w:type="paragraph">
    <w:name w:val="Footnote"/>
    <w:link w:val="Style_20_ch"/>
    <w:pPr>
      <w:ind w:firstLine="851" w:left="0"/>
      <w:jc w:val="both"/>
    </w:pPr>
    <w:rPr>
      <w:rFonts w:ascii="XO Thames" w:hAnsi="XO Thames"/>
      <w:sz w:val="22"/>
    </w:rPr>
  </w:style>
  <w:style w:styleId="Style_20_ch" w:type="character">
    <w:name w:val="Footnote"/>
    <w:link w:val="Style_20"/>
    <w:rPr>
      <w:rFonts w:ascii="XO Thames" w:hAnsi="XO Thames"/>
      <w:sz w:val="22"/>
    </w:rPr>
  </w:style>
  <w:style w:styleId="Style_21" w:type="paragraph">
    <w:name w:val="toc 1"/>
    <w:next w:val="Style_3"/>
    <w:link w:val="Style_21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1_ch" w:type="character">
    <w:name w:val="toc 1"/>
    <w:link w:val="Style_21"/>
    <w:rPr>
      <w:rFonts w:ascii="XO Thames" w:hAnsi="XO Thames"/>
      <w:b w:val="1"/>
      <w:sz w:val="28"/>
    </w:rPr>
  </w:style>
  <w:style w:styleId="Style_22" w:type="paragraph">
    <w:name w:val="Header and Footer"/>
    <w:link w:val="Style_22_ch"/>
    <w:pPr>
      <w:spacing w:line="240" w:lineRule="auto"/>
      <w:ind/>
      <w:jc w:val="both"/>
    </w:pPr>
    <w:rPr>
      <w:rFonts w:ascii="XO Thames" w:hAnsi="XO Thames"/>
      <w:sz w:val="20"/>
    </w:rPr>
  </w:style>
  <w:style w:styleId="Style_22_ch" w:type="character">
    <w:name w:val="Header and Footer"/>
    <w:link w:val="Style_22"/>
    <w:rPr>
      <w:rFonts w:ascii="XO Thames" w:hAnsi="XO Thames"/>
      <w:sz w:val="20"/>
    </w:rPr>
  </w:style>
  <w:style w:styleId="Style_23" w:type="paragraph">
    <w:name w:val="toc 9"/>
    <w:next w:val="Style_3"/>
    <w:link w:val="Style_23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3_ch" w:type="character">
    <w:name w:val="toc 9"/>
    <w:link w:val="Style_23"/>
    <w:rPr>
      <w:rFonts w:ascii="XO Thames" w:hAnsi="XO Thames"/>
      <w:sz w:val="28"/>
    </w:rPr>
  </w:style>
  <w:style w:styleId="Style_24" w:type="paragraph">
    <w:name w:val="footer"/>
    <w:basedOn w:val="Style_3"/>
    <w:link w:val="Style_24_ch"/>
    <w:pPr>
      <w:tabs>
        <w:tab w:leader="none" w:pos="4153" w:val="center"/>
        <w:tab w:leader="none" w:pos="8306" w:val="right"/>
      </w:tabs>
      <w:ind/>
    </w:pPr>
  </w:style>
  <w:style w:styleId="Style_24_ch" w:type="character">
    <w:name w:val="footer"/>
    <w:basedOn w:val="Style_3_ch"/>
    <w:link w:val="Style_24"/>
  </w:style>
  <w:style w:styleId="Style_25" w:type="paragraph">
    <w:name w:val="toc 8"/>
    <w:next w:val="Style_3"/>
    <w:link w:val="Style_25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5_ch" w:type="character">
    <w:name w:val="toc 8"/>
    <w:link w:val="Style_25"/>
    <w:rPr>
      <w:rFonts w:ascii="XO Thames" w:hAnsi="XO Thames"/>
      <w:sz w:val="28"/>
    </w:rPr>
  </w:style>
  <w:style w:styleId="Style_26" w:type="paragraph">
    <w:name w:val="toc 5"/>
    <w:next w:val="Style_3"/>
    <w:link w:val="Style_26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6_ch" w:type="character">
    <w:name w:val="toc 5"/>
    <w:link w:val="Style_26"/>
    <w:rPr>
      <w:rFonts w:ascii="XO Thames" w:hAnsi="XO Thames"/>
      <w:sz w:val="28"/>
    </w:rPr>
  </w:style>
  <w:style w:styleId="Style_27" w:type="paragraph">
    <w:name w:val="Body Text 2"/>
    <w:basedOn w:val="Style_3"/>
    <w:link w:val="Style_27_ch"/>
    <w:pPr>
      <w:ind/>
      <w:jc w:val="both"/>
    </w:pPr>
    <w:rPr>
      <w:sz w:val="24"/>
    </w:rPr>
  </w:style>
  <w:style w:styleId="Style_27_ch" w:type="character">
    <w:name w:val="Body Text 2"/>
    <w:basedOn w:val="Style_3_ch"/>
    <w:link w:val="Style_27"/>
    <w:rPr>
      <w:sz w:val="24"/>
    </w:rPr>
  </w:style>
  <w:style w:styleId="Style_28" w:type="paragraph">
    <w:name w:val="Body Text 3"/>
    <w:basedOn w:val="Style_3"/>
    <w:link w:val="Style_28_ch"/>
    <w:pPr>
      <w:ind w:right="-360"/>
      <w:jc w:val="center"/>
    </w:pPr>
    <w:rPr>
      <w:b w:val="1"/>
      <w:caps w:val="1"/>
      <w:sz w:val="28"/>
    </w:rPr>
  </w:style>
  <w:style w:styleId="Style_28_ch" w:type="character">
    <w:name w:val="Body Text 3"/>
    <w:basedOn w:val="Style_3_ch"/>
    <w:link w:val="Style_28"/>
    <w:rPr>
      <w:b w:val="1"/>
      <w:caps w:val="1"/>
      <w:sz w:val="28"/>
    </w:rPr>
  </w:style>
  <w:style w:styleId="Style_29" w:type="paragraph">
    <w:name w:val="Subtitle"/>
    <w:next w:val="Style_3"/>
    <w:link w:val="Style_29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9_ch" w:type="character">
    <w:name w:val="Subtitle"/>
    <w:link w:val="Style_29"/>
    <w:rPr>
      <w:rFonts w:ascii="XO Thames" w:hAnsi="XO Thames"/>
      <w:i w:val="1"/>
      <w:sz w:val="24"/>
    </w:rPr>
  </w:style>
  <w:style w:styleId="Style_1" w:type="paragraph">
    <w:name w:val="Title"/>
    <w:basedOn w:val="Style_3"/>
    <w:link w:val="Style_1_ch"/>
    <w:uiPriority w:val="10"/>
    <w:qFormat/>
    <w:pPr>
      <w:ind/>
      <w:jc w:val="center"/>
    </w:pPr>
    <w:rPr>
      <w:b w:val="1"/>
      <w:sz w:val="28"/>
    </w:rPr>
  </w:style>
  <w:style w:styleId="Style_1_ch" w:type="character">
    <w:name w:val="Title"/>
    <w:basedOn w:val="Style_3_ch"/>
    <w:link w:val="Style_1"/>
    <w:rPr>
      <w:b w:val="1"/>
      <w:sz w:val="28"/>
    </w:rPr>
  </w:style>
  <w:style w:styleId="Style_30" w:type="paragraph">
    <w:name w:val="heading 4"/>
    <w:basedOn w:val="Style_3"/>
    <w:next w:val="Style_3"/>
    <w:link w:val="Style_30_ch"/>
    <w:uiPriority w:val="9"/>
    <w:qFormat/>
    <w:pPr>
      <w:keepNext w:val="1"/>
      <w:ind/>
      <w:jc w:val="center"/>
      <w:outlineLvl w:val="3"/>
    </w:pPr>
    <w:rPr>
      <w:sz w:val="28"/>
    </w:rPr>
  </w:style>
  <w:style w:styleId="Style_30_ch" w:type="character">
    <w:name w:val="heading 4"/>
    <w:basedOn w:val="Style_3_ch"/>
    <w:link w:val="Style_30"/>
    <w:rPr>
      <w:sz w:val="28"/>
    </w:rPr>
  </w:style>
  <w:style w:styleId="Style_31" w:type="paragraph">
    <w:name w:val="heading 2"/>
    <w:basedOn w:val="Style_3"/>
    <w:next w:val="Style_3"/>
    <w:link w:val="Style_31_ch"/>
    <w:uiPriority w:val="9"/>
    <w:qFormat/>
    <w:pPr>
      <w:keepNext w:val="1"/>
      <w:ind/>
      <w:jc w:val="both"/>
      <w:outlineLvl w:val="1"/>
    </w:pPr>
    <w:rPr>
      <w:sz w:val="24"/>
    </w:rPr>
  </w:style>
  <w:style w:styleId="Style_31_ch" w:type="character">
    <w:name w:val="heading 2"/>
    <w:basedOn w:val="Style_3_ch"/>
    <w:link w:val="Style_31"/>
    <w:rPr>
      <w:sz w:val="24"/>
    </w:rPr>
  </w:style>
  <w:style w:styleId="Style_32" w:type="paragraph">
    <w:name w:val="heading 6"/>
    <w:basedOn w:val="Style_3"/>
    <w:next w:val="Style_3"/>
    <w:link w:val="Style_32_ch"/>
    <w:uiPriority w:val="9"/>
    <w:qFormat/>
    <w:pPr>
      <w:keepNext w:val="1"/>
      <w:ind/>
      <w:jc w:val="center"/>
      <w:outlineLvl w:val="5"/>
    </w:pPr>
    <w:rPr>
      <w:sz w:val="32"/>
    </w:rPr>
  </w:style>
  <w:style w:styleId="Style_32_ch" w:type="character">
    <w:name w:val="heading 6"/>
    <w:basedOn w:val="Style_3_ch"/>
    <w:link w:val="Style_32"/>
    <w:rPr>
      <w:sz w:val="32"/>
    </w:rPr>
  </w:style>
  <w:style w:default="1" w:styleId="Style_3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34" w:type="table">
    <w:name w:val="Table Grid"/>
    <w:basedOn w:val="Style_3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media/1.jpeg" Type="http://schemas.openxmlformats.org/officeDocument/2006/relationships/imag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2023-04-20T05:19:51Z</dcterms:modified>
</cp:coreProperties>
</file>